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bookmarkStart w:id="0" w:name="_GoBack"/>
      <w:bookmarkEnd w:id="0"/>
      <w:r>
        <w:rPr>
          <w:rFonts w:hint="eastAsia" w:ascii="仿宋_GB2312" w:eastAsia="仿宋_GB2312"/>
          <w:sz w:val="28"/>
          <w:szCs w:val="28"/>
        </w:rPr>
        <w:t>：</w:t>
      </w:r>
    </w:p>
    <w:p>
      <w:pPr>
        <w:spacing w:line="400" w:lineRule="exact"/>
        <w:jc w:val="right"/>
        <w:rPr>
          <w:rFonts w:ascii="仿宋_GB2312" w:eastAsia="仿宋_GB2312"/>
          <w:sz w:val="28"/>
          <w:szCs w:val="28"/>
        </w:rPr>
      </w:pPr>
    </w:p>
    <w:p>
      <w:pPr>
        <w:spacing w:line="400" w:lineRule="exact"/>
        <w:jc w:val="right"/>
        <w:rPr>
          <w:rFonts w:ascii="仿宋_GB2312" w:eastAsia="仿宋_GB2312"/>
          <w:sz w:val="32"/>
          <w:szCs w:val="32"/>
        </w:rPr>
      </w:pPr>
      <w:r>
        <w:rPr>
          <w:rFonts w:hint="eastAsia" w:ascii="仿宋_GB2312" w:eastAsia="仿宋_GB2312"/>
          <w:sz w:val="32"/>
          <w:szCs w:val="32"/>
        </w:rPr>
        <w:t>教高函〔</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w:t>
      </w:r>
    </w:p>
    <w:p>
      <w:pPr>
        <w:ind w:firstLine="627" w:firstLineChars="196"/>
        <w:jc w:val="center"/>
        <w:rPr>
          <w:rFonts w:ascii="仿宋_GB2312" w:eastAsia="仿宋_GB2312"/>
          <w:sz w:val="32"/>
          <w:szCs w:val="32"/>
        </w:rPr>
      </w:pPr>
      <w:r>
        <w:rPr>
          <w:rFonts w:ascii="仿宋_GB2312" w:eastAsia="仿宋_GB2312"/>
          <w:sz w:val="32"/>
          <w:szCs w:val="32"/>
        </w:rPr>
        <w:t xml:space="preserve">                                      </w:t>
      </w:r>
    </w:p>
    <w:p>
      <w:pPr>
        <w:spacing w:line="560" w:lineRule="exact"/>
        <w:jc w:val="center"/>
        <w:rPr>
          <w:rFonts w:ascii="方正小标宋_GBK" w:eastAsia="方正小标宋_GBK"/>
          <w:spacing w:val="-6"/>
          <w:sz w:val="44"/>
          <w:szCs w:val="44"/>
        </w:rPr>
      </w:pPr>
      <w:r>
        <w:rPr>
          <w:rFonts w:hint="eastAsia" w:ascii="方正小标宋_GBK" w:eastAsia="方正小标宋_GBK"/>
          <w:sz w:val="44"/>
          <w:szCs w:val="44"/>
        </w:rPr>
        <w:t>教育部</w:t>
      </w:r>
      <w:r>
        <w:rPr>
          <w:rFonts w:hint="eastAsia" w:ascii="方正小标宋_GBK" w:eastAsia="方正小标宋_GBK"/>
          <w:spacing w:val="-6"/>
          <w:sz w:val="44"/>
          <w:szCs w:val="44"/>
        </w:rPr>
        <w:t>关于举办首届中国“互联网</w:t>
      </w:r>
      <w:r>
        <w:rPr>
          <w:rFonts w:ascii="方正小标宋_GBK" w:hAnsi="黑体" w:eastAsia="方正小标宋_GBK"/>
          <w:spacing w:val="-6"/>
          <w:sz w:val="44"/>
          <w:szCs w:val="44"/>
        </w:rPr>
        <w:t>+</w:t>
      </w:r>
      <w:r>
        <w:rPr>
          <w:rFonts w:hint="eastAsia" w:ascii="方正小标宋_GBK" w:eastAsia="方正小标宋_GBK"/>
          <w:spacing w:val="-6"/>
          <w:sz w:val="44"/>
          <w:szCs w:val="44"/>
        </w:rPr>
        <w:t>”</w:t>
      </w:r>
    </w:p>
    <w:p>
      <w:pPr>
        <w:spacing w:line="560" w:lineRule="exact"/>
        <w:jc w:val="center"/>
        <w:rPr>
          <w:rFonts w:ascii="方正小标宋_GBK" w:eastAsia="方正小标宋_GBK"/>
          <w:sz w:val="44"/>
          <w:szCs w:val="44"/>
        </w:rPr>
      </w:pPr>
      <w:r>
        <w:rPr>
          <w:rFonts w:hint="eastAsia" w:ascii="方正小标宋_GBK" w:eastAsia="方正小标宋_GBK"/>
          <w:spacing w:val="-6"/>
          <w:sz w:val="44"/>
          <w:szCs w:val="44"/>
        </w:rPr>
        <w:t>大学生创新创业大赛的通知</w:t>
      </w:r>
    </w:p>
    <w:p>
      <w:pPr>
        <w:spacing w:line="520" w:lineRule="exact"/>
        <w:ind w:firstLine="627" w:firstLineChars="196"/>
        <w:rPr>
          <w:rFonts w:ascii="仿宋_GB2312" w:eastAsia="仿宋_GB2312"/>
          <w:sz w:val="32"/>
          <w:szCs w:val="32"/>
        </w:rPr>
      </w:pPr>
    </w:p>
    <w:p>
      <w:pPr>
        <w:adjustRightInd w:val="0"/>
        <w:spacing w:line="540" w:lineRule="exact"/>
        <w:rPr>
          <w:rFonts w:ascii="仿宋_GB2312" w:eastAsia="仿宋_GB2312"/>
          <w:sz w:val="32"/>
          <w:szCs w:val="32"/>
        </w:rPr>
      </w:pPr>
      <w:r>
        <w:rPr>
          <w:rFonts w:hint="eastAsia" w:ascii="仿宋_GB2312" w:eastAsia="仿宋_GB2312"/>
          <w:sz w:val="32"/>
          <w:szCs w:val="32"/>
        </w:rPr>
        <w:t>各省、自治区、直辖市教育厅（教委），新疆生产建设兵团教育局，有关部门（单位）教育司（局），部属各高等学校：</w:t>
      </w:r>
    </w:p>
    <w:p>
      <w:pPr>
        <w:spacing w:line="540" w:lineRule="exact"/>
        <w:ind w:firstLine="627" w:firstLineChars="196"/>
        <w:rPr>
          <w:rFonts w:ascii="仿宋_GB2312" w:hAnsi="华文中宋" w:eastAsia="仿宋_GB2312"/>
          <w:sz w:val="32"/>
          <w:szCs w:val="32"/>
        </w:rPr>
      </w:pPr>
      <w:r>
        <w:rPr>
          <w:rFonts w:hint="eastAsia" w:ascii="仿宋_GB2312" w:hAnsi="华文中宋" w:eastAsia="仿宋_GB2312"/>
          <w:sz w:val="32"/>
          <w:szCs w:val="32"/>
        </w:rPr>
        <w:t>为贯彻落实《国务院办公厅关于深化高等学校创新创业教育改革的实施意见》（国办发</w:t>
      </w:r>
      <w:r>
        <w:rPr>
          <w:rFonts w:hint="eastAsia" w:ascii="仿宋_GB2312" w:eastAsia="仿宋_GB2312"/>
          <w:sz w:val="32"/>
          <w:szCs w:val="32"/>
        </w:rPr>
        <w:t>〔</w:t>
      </w:r>
      <w:r>
        <w:rPr>
          <w:rFonts w:ascii="仿宋_GB2312" w:hAnsi="华文中宋" w:eastAsia="仿宋_GB2312"/>
          <w:sz w:val="32"/>
          <w:szCs w:val="32"/>
        </w:rPr>
        <w:t>2015</w:t>
      </w:r>
      <w:r>
        <w:rPr>
          <w:rFonts w:hint="eastAsia" w:ascii="仿宋_GB2312" w:eastAsia="仿宋_GB2312"/>
          <w:sz w:val="32"/>
          <w:szCs w:val="32"/>
        </w:rPr>
        <w:t>〕</w:t>
      </w:r>
      <w:r>
        <w:rPr>
          <w:rFonts w:ascii="仿宋_GB2312" w:hAnsi="华文中宋" w:eastAsia="仿宋_GB2312"/>
          <w:sz w:val="32"/>
          <w:szCs w:val="32"/>
        </w:rPr>
        <w:t>36</w:t>
      </w:r>
      <w:r>
        <w:rPr>
          <w:rFonts w:hint="eastAsia" w:ascii="仿宋_GB2312" w:hAnsi="华文中宋" w:eastAsia="仿宋_GB2312"/>
          <w:sz w:val="32"/>
          <w:szCs w:val="32"/>
        </w:rPr>
        <w:t>号），进一步激发高校学生创新创业热情，展示高校创新创业教育成果，定于</w:t>
      </w:r>
      <w:r>
        <w:rPr>
          <w:rFonts w:ascii="仿宋_GB2312" w:hAnsi="华文中宋" w:eastAsia="仿宋_GB2312"/>
          <w:sz w:val="32"/>
          <w:szCs w:val="32"/>
        </w:rPr>
        <w:t>2015</w:t>
      </w:r>
      <w:r>
        <w:rPr>
          <w:rFonts w:hint="eastAsia" w:ascii="仿宋_GB2312" w:hAnsi="华文中宋" w:eastAsia="仿宋_GB2312"/>
          <w:sz w:val="32"/>
          <w:szCs w:val="32"/>
        </w:rPr>
        <w:t>年</w:t>
      </w:r>
      <w:r>
        <w:rPr>
          <w:rFonts w:ascii="仿宋_GB2312" w:hAnsi="华文中宋" w:eastAsia="仿宋_GB2312"/>
          <w:sz w:val="32"/>
          <w:szCs w:val="32"/>
        </w:rPr>
        <w:t>5</w:t>
      </w:r>
      <w:r>
        <w:rPr>
          <w:rFonts w:hint="eastAsia" w:ascii="仿宋_GB2312" w:hAnsi="华文中宋" w:eastAsia="仿宋_GB2312"/>
          <w:sz w:val="32"/>
          <w:szCs w:val="32"/>
        </w:rPr>
        <w:t>月至</w:t>
      </w:r>
      <w:r>
        <w:rPr>
          <w:rFonts w:ascii="仿宋_GB2312" w:hAnsi="华文中宋" w:eastAsia="仿宋_GB2312"/>
          <w:sz w:val="32"/>
          <w:szCs w:val="32"/>
        </w:rPr>
        <w:t>10</w:t>
      </w:r>
      <w:r>
        <w:rPr>
          <w:rFonts w:hint="eastAsia" w:ascii="仿宋_GB2312" w:hAnsi="华文中宋" w:eastAsia="仿宋_GB2312"/>
          <w:sz w:val="32"/>
          <w:szCs w:val="32"/>
        </w:rPr>
        <w:t>月举办首届中国“互联网</w:t>
      </w:r>
      <w:r>
        <w:rPr>
          <w:rFonts w:ascii="仿宋_GB2312" w:hAnsi="华文中宋" w:eastAsia="仿宋_GB2312"/>
          <w:sz w:val="32"/>
          <w:szCs w:val="32"/>
        </w:rPr>
        <w:t>+</w:t>
      </w:r>
      <w:r>
        <w:rPr>
          <w:rFonts w:hint="eastAsia" w:ascii="仿宋_GB2312" w:hAnsi="华文中宋" w:eastAsia="仿宋_GB2312"/>
          <w:sz w:val="32"/>
          <w:szCs w:val="32"/>
        </w:rPr>
        <w:t>”大学生创新创业大赛。现将有关事项通知如下：</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一、大赛主题</w:t>
      </w:r>
    </w:p>
    <w:p>
      <w:pPr>
        <w:spacing w:line="540" w:lineRule="exact"/>
        <w:ind w:firstLine="630"/>
        <w:rPr>
          <w:rFonts w:ascii="仿宋_GB2312" w:hAnsi="华文中宋" w:eastAsia="仿宋_GB2312"/>
          <w:sz w:val="32"/>
          <w:szCs w:val="32"/>
        </w:rPr>
      </w:pPr>
      <w:r>
        <w:rPr>
          <w:rFonts w:hint="eastAsia" w:ascii="仿宋_GB2312" w:hAnsi="华文中宋" w:eastAsia="仿宋_GB2312"/>
          <w:sz w:val="32"/>
          <w:szCs w:val="32"/>
        </w:rPr>
        <w:t>“互联网</w:t>
      </w:r>
      <w:r>
        <w:rPr>
          <w:rFonts w:ascii="仿宋_GB2312" w:hAnsi="华文中宋" w:eastAsia="仿宋_GB2312"/>
          <w:sz w:val="32"/>
          <w:szCs w:val="32"/>
        </w:rPr>
        <w:t>+</w:t>
      </w:r>
      <w:r>
        <w:rPr>
          <w:rFonts w:hint="eastAsia" w:ascii="仿宋_GB2312" w:hAnsi="华文中宋" w:eastAsia="仿宋_GB2312"/>
          <w:sz w:val="32"/>
          <w:szCs w:val="32"/>
        </w:rPr>
        <w:t>”成就梦想</w:t>
      </w:r>
      <w:r>
        <w:rPr>
          <w:rFonts w:ascii="仿宋_GB2312" w:hAnsi="华文中宋" w:eastAsia="仿宋_GB2312"/>
          <w:sz w:val="32"/>
          <w:szCs w:val="32"/>
        </w:rPr>
        <w:t xml:space="preserve">  </w:t>
      </w:r>
      <w:r>
        <w:rPr>
          <w:rFonts w:hint="eastAsia" w:ascii="仿宋_GB2312" w:hAnsi="华文中宋" w:eastAsia="仿宋_GB2312"/>
          <w:sz w:val="32"/>
          <w:szCs w:val="32"/>
        </w:rPr>
        <w:t>创新创业开辟未来</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二、大赛目的与任务</w:t>
      </w:r>
    </w:p>
    <w:p>
      <w:pPr>
        <w:spacing w:line="54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旨在深化高等教育综合改革，激发大学生的创造力，培养造就“大众创业、万众创新”的生力军；推动赛事成果转化，促进“互联网</w:t>
      </w:r>
      <w:r>
        <w:rPr>
          <w:rFonts w:ascii="仿宋_GB2312" w:hAnsi="华文中宋" w:eastAsia="仿宋_GB2312"/>
          <w:sz w:val="32"/>
          <w:szCs w:val="32"/>
        </w:rPr>
        <w:t>+</w:t>
      </w:r>
      <w:r>
        <w:rPr>
          <w:rFonts w:hint="eastAsia" w:ascii="仿宋_GB2312" w:hAnsi="华文中宋" w:eastAsia="仿宋_GB2312"/>
          <w:sz w:val="32"/>
          <w:szCs w:val="32"/>
        </w:rPr>
        <w:t>”新业态形成，服务经济提质增效升级；以创新引领创业、创业带动就业，推动高校毕业生更高质量创业就业。</w:t>
      </w:r>
    </w:p>
    <w:p>
      <w:pPr>
        <w:spacing w:line="540" w:lineRule="exact"/>
        <w:ind w:firstLine="645"/>
        <w:rPr>
          <w:rFonts w:ascii="仿宋_GB2312" w:hAnsi="华文中宋" w:eastAsia="仿宋_GB2312"/>
          <w:sz w:val="32"/>
          <w:szCs w:val="32"/>
        </w:rPr>
      </w:pPr>
      <w:r>
        <w:rPr>
          <w:rFonts w:hint="eastAsia" w:ascii="仿宋_GB2312" w:hAnsi="华文中宋" w:eastAsia="仿宋_GB2312"/>
          <w:sz w:val="32"/>
          <w:szCs w:val="32"/>
        </w:rPr>
        <w:t>重在把大赛作为深化创新创业教育改革的重要抓手，引导各地各高校主动服务创新驱动发展战略，创新人才培养机制，切实提高高校学生的创新精神、创业意识和创新创业能力。</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三、组织机构</w:t>
      </w:r>
    </w:p>
    <w:p>
      <w:pPr>
        <w:spacing w:line="540" w:lineRule="exact"/>
        <w:ind w:firstLine="627" w:firstLineChars="196"/>
        <w:rPr>
          <w:rFonts w:ascii="仿宋_GB2312" w:hAnsi="仿宋" w:eastAsia="仿宋_GB2312"/>
          <w:sz w:val="32"/>
          <w:szCs w:val="32"/>
        </w:rPr>
      </w:pPr>
      <w:r>
        <w:rPr>
          <w:rFonts w:hint="eastAsia" w:ascii="仿宋_GB2312" w:hAnsi="华文中宋" w:eastAsia="仿宋_GB2312"/>
          <w:sz w:val="32"/>
          <w:szCs w:val="32"/>
        </w:rPr>
        <w:t>本次大赛由</w:t>
      </w:r>
      <w:r>
        <w:rPr>
          <w:rFonts w:hint="eastAsia" w:ascii="仿宋_GB2312" w:hAnsi="仿宋" w:eastAsia="仿宋_GB2312"/>
          <w:sz w:val="32"/>
          <w:szCs w:val="32"/>
        </w:rPr>
        <w:t>教育部与有关部委和吉林省人民政府共同主办，吉林大学承办。</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大赛设立组织委员会（简称大赛组委会），由</w:t>
      </w:r>
      <w:r>
        <w:rPr>
          <w:rFonts w:hint="eastAsia" w:ascii="仿宋_GB2312" w:eastAsia="仿宋_GB2312"/>
          <w:color w:val="000000"/>
          <w:sz w:val="32"/>
          <w:szCs w:val="32"/>
        </w:rPr>
        <w:t>教育部部长袁贵仁和吉林省省长蒋超良</w:t>
      </w:r>
      <w:r>
        <w:rPr>
          <w:rFonts w:hint="eastAsia" w:ascii="仿宋_GB2312" w:hAnsi="仿宋" w:eastAsia="仿宋_GB2312"/>
          <w:sz w:val="32"/>
          <w:szCs w:val="32"/>
        </w:rPr>
        <w:t>担任主任，有关部门负责人作为成员，负责大赛的组织实施。</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大赛设立专家委员会，由大赛组委会邀请行业企业、创投风投机构、大学科技园、高校和科研院所专家组成，负责参赛项目的评审工作，指导大学生创新创业。</w:t>
      </w:r>
    </w:p>
    <w:p>
      <w:pPr>
        <w:spacing w:line="540" w:lineRule="exact"/>
        <w:ind w:firstLine="640" w:firstLineChars="200"/>
        <w:rPr>
          <w:rFonts w:ascii="黑体" w:hAnsi="黑体" w:eastAsia="黑体"/>
          <w:sz w:val="32"/>
          <w:szCs w:val="32"/>
        </w:rPr>
      </w:pPr>
      <w:r>
        <w:rPr>
          <w:rFonts w:hint="eastAsia" w:ascii="仿宋_GB2312" w:hAnsi="仿宋" w:eastAsia="仿宋_GB2312"/>
          <w:sz w:val="32"/>
          <w:szCs w:val="32"/>
        </w:rPr>
        <w:t>各省（区、市）可根据实际成立相应的机构，负责本地初赛和复赛的组织实施、项目评审和推荐等工作。</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四、参赛项目要求</w:t>
      </w:r>
    </w:p>
    <w:p>
      <w:pPr>
        <w:spacing w:line="540" w:lineRule="exact"/>
        <w:ind w:firstLine="566" w:firstLineChars="177"/>
        <w:rPr>
          <w:rFonts w:ascii="仿宋_GB2312" w:hAnsi="仿宋" w:eastAsia="仿宋_GB2312"/>
          <w:sz w:val="32"/>
          <w:szCs w:val="32"/>
        </w:rPr>
      </w:pPr>
      <w:r>
        <w:rPr>
          <w:rFonts w:hint="eastAsia" w:ascii="仿宋_GB2312" w:hAnsi="仿宋" w:eastAsia="仿宋_GB2312"/>
          <w:sz w:val="32"/>
          <w:szCs w:val="32"/>
        </w:rPr>
        <w:t>参赛项目要求能够将移动互联网、云计算、大数据、物联网等新一代信息技术与行业产业紧密结合，培育产生基于互联网的新产品、新服务、新业态、新模式，以及推动互联网与教育、医疗、社区等深度融合的公共服务创新。主要包括以下类型：</w:t>
      </w:r>
    </w:p>
    <w:p>
      <w:pPr>
        <w:spacing w:line="540" w:lineRule="exact"/>
        <w:ind w:firstLine="566" w:firstLineChars="177"/>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“互联网</w:t>
      </w:r>
      <w:r>
        <w:rPr>
          <w:rFonts w:ascii="仿宋_GB2312" w:hAnsi="仿宋" w:eastAsia="仿宋_GB2312"/>
          <w:sz w:val="32"/>
          <w:szCs w:val="32"/>
        </w:rPr>
        <w:t>+</w:t>
      </w:r>
      <w:r>
        <w:rPr>
          <w:rFonts w:hint="eastAsia" w:ascii="仿宋_GB2312" w:hAnsi="仿宋" w:eastAsia="仿宋_GB2312"/>
          <w:sz w:val="32"/>
          <w:szCs w:val="32"/>
        </w:rPr>
        <w:t>”传统产业：新一代信息技术在传统产业（含一二三产业）领域应用的创新创业项目；</w:t>
      </w:r>
    </w:p>
    <w:p>
      <w:pPr>
        <w:spacing w:line="540" w:lineRule="exact"/>
        <w:ind w:firstLine="566" w:firstLineChars="177"/>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“互联网</w:t>
      </w:r>
      <w:r>
        <w:rPr>
          <w:rFonts w:ascii="仿宋_GB2312" w:hAnsi="仿宋" w:eastAsia="仿宋_GB2312"/>
          <w:sz w:val="32"/>
          <w:szCs w:val="32"/>
        </w:rPr>
        <w:t>+</w:t>
      </w:r>
      <w:r>
        <w:rPr>
          <w:rFonts w:hint="eastAsia" w:ascii="仿宋_GB2312" w:hAnsi="仿宋" w:eastAsia="仿宋_GB2312"/>
          <w:sz w:val="32"/>
          <w:szCs w:val="32"/>
        </w:rPr>
        <w:t>”新业态：基于互联网的新产品、新模式、新业态创新创业项目，优先鼓励人工智能产业、智能汽车、智能家居、可穿戴设备、互联网金融、线上线下互动的新兴消费、大规模个性定制等融合型新产品、新模式；</w:t>
      </w:r>
    </w:p>
    <w:p>
      <w:pPr>
        <w:spacing w:line="540" w:lineRule="exact"/>
        <w:ind w:firstLine="566" w:firstLineChars="177"/>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“互联网</w:t>
      </w:r>
      <w:r>
        <w:rPr>
          <w:rFonts w:ascii="仿宋_GB2312" w:hAnsi="仿宋" w:eastAsia="仿宋_GB2312"/>
          <w:sz w:val="32"/>
          <w:szCs w:val="32"/>
        </w:rPr>
        <w:t>+</w:t>
      </w:r>
      <w:r>
        <w:rPr>
          <w:rFonts w:hint="eastAsia" w:ascii="仿宋_GB2312" w:hAnsi="仿宋" w:eastAsia="仿宋_GB2312"/>
          <w:sz w:val="32"/>
          <w:szCs w:val="32"/>
        </w:rPr>
        <w:t>”公共服务：互联网与教育、医疗、社区等结合的创新创业项目；</w:t>
      </w:r>
    </w:p>
    <w:p>
      <w:pPr>
        <w:spacing w:line="540" w:lineRule="exact"/>
        <w:ind w:firstLine="566" w:firstLineChars="177"/>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“互联网</w:t>
      </w:r>
      <w:r>
        <w:rPr>
          <w:rFonts w:ascii="仿宋_GB2312" w:hAnsi="仿宋" w:eastAsia="仿宋_GB2312"/>
          <w:sz w:val="32"/>
          <w:szCs w:val="32"/>
        </w:rPr>
        <w:t>+</w:t>
      </w:r>
      <w:r>
        <w:rPr>
          <w:rFonts w:hint="eastAsia" w:ascii="仿宋_GB2312" w:hAnsi="仿宋" w:eastAsia="仿宋_GB2312"/>
          <w:sz w:val="32"/>
          <w:szCs w:val="32"/>
        </w:rPr>
        <w:t>”技术支撑平台：互联网、云计算、大数据、物联网等新一代信息技术创新创业项目。</w:t>
      </w:r>
    </w:p>
    <w:p>
      <w:pPr>
        <w:spacing w:line="540" w:lineRule="exact"/>
        <w:ind w:firstLine="630"/>
        <w:rPr>
          <w:rFonts w:ascii="黑体" w:hAnsi="黑体" w:eastAsia="黑体"/>
          <w:sz w:val="32"/>
          <w:szCs w:val="32"/>
        </w:rPr>
      </w:pPr>
      <w:r>
        <w:rPr>
          <w:rFonts w:hint="eastAsia" w:ascii="仿宋_GB2312" w:hAnsi="华文中宋" w:eastAsia="仿宋_GB2312"/>
          <w:sz w:val="32"/>
          <w:szCs w:val="32"/>
        </w:rPr>
        <w:t>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刻丧失参赛相关权利并自负一切法律责任。对于已注册运营的项目，在报名时需提交单位概况、法定代表人情况、组织机构代码复印件等相关证明材料。</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五、参赛对象</w:t>
      </w:r>
    </w:p>
    <w:p>
      <w:pPr>
        <w:spacing w:line="540" w:lineRule="exact"/>
        <w:ind w:firstLine="630"/>
        <w:rPr>
          <w:rFonts w:ascii="仿宋_GB2312" w:hAnsi="华文仿宋" w:eastAsia="仿宋_GB2312"/>
          <w:sz w:val="32"/>
          <w:szCs w:val="32"/>
        </w:rPr>
      </w:pPr>
      <w:r>
        <w:rPr>
          <w:rFonts w:hint="eastAsia" w:ascii="仿宋_GB2312" w:hAnsi="华文中宋" w:eastAsia="仿宋_GB2312"/>
          <w:sz w:val="32"/>
          <w:szCs w:val="32"/>
        </w:rPr>
        <w:t>大赛分为创意组和实践组。</w:t>
      </w:r>
    </w:p>
    <w:p>
      <w:pPr>
        <w:spacing w:line="540" w:lineRule="exact"/>
        <w:ind w:firstLine="627" w:firstLineChars="196"/>
        <w:rPr>
          <w:rFonts w:ascii="仿宋_GB2312" w:hAnsi="华文中宋" w:eastAsia="仿宋_GB2312"/>
          <w:sz w:val="32"/>
          <w:szCs w:val="32"/>
        </w:rPr>
      </w:pPr>
      <w:r>
        <w:rPr>
          <w:rFonts w:hint="eastAsia" w:ascii="仿宋_GB2312" w:hAnsi="华文中宋" w:eastAsia="仿宋_GB2312"/>
          <w:sz w:val="32"/>
          <w:szCs w:val="32"/>
        </w:rPr>
        <w:t>创意组参赛条件：申报人是团队负责人或创业企业法人，为普通高等学校在校生（不含在职）；团队尚未</w:t>
      </w:r>
      <w:r>
        <w:rPr>
          <w:rFonts w:hint="eastAsia" w:ascii="仿宋_GB2312" w:hAnsi="仿宋" w:eastAsia="仿宋_GB2312"/>
          <w:sz w:val="32"/>
          <w:szCs w:val="32"/>
        </w:rPr>
        <w:t>正式注册或注册时间晚于</w:t>
      </w:r>
      <w:r>
        <w:rPr>
          <w:rFonts w:ascii="仿宋_GB2312" w:hAnsi="仿宋" w:eastAsia="仿宋_GB2312"/>
          <w:sz w:val="32"/>
          <w:szCs w:val="32"/>
        </w:rPr>
        <w:t>2015</w:t>
      </w:r>
      <w:r>
        <w:rPr>
          <w:rFonts w:hint="eastAsia" w:ascii="仿宋_GB2312" w:hAnsi="仿宋" w:eastAsia="仿宋_GB2312"/>
          <w:sz w:val="32"/>
          <w:szCs w:val="32"/>
        </w:rPr>
        <w:t>年</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日</w:t>
      </w:r>
      <w:r>
        <w:rPr>
          <w:rFonts w:hint="eastAsia" w:ascii="仿宋_GB2312" w:hAnsi="华文中宋" w:eastAsia="仿宋_GB2312"/>
          <w:sz w:val="32"/>
          <w:szCs w:val="32"/>
        </w:rPr>
        <w:t>。</w:t>
      </w:r>
    </w:p>
    <w:p>
      <w:pPr>
        <w:spacing w:line="540" w:lineRule="exact"/>
        <w:ind w:firstLine="627" w:firstLineChars="196"/>
        <w:rPr>
          <w:rFonts w:ascii="仿宋_GB2312" w:hAnsi="华文中宋" w:eastAsia="仿宋_GB2312"/>
          <w:sz w:val="32"/>
          <w:szCs w:val="32"/>
        </w:rPr>
      </w:pPr>
      <w:r>
        <w:rPr>
          <w:rFonts w:hint="eastAsia" w:ascii="仿宋_GB2312" w:hAnsi="华文中宋" w:eastAsia="仿宋_GB2312"/>
          <w:sz w:val="32"/>
          <w:szCs w:val="32"/>
        </w:rPr>
        <w:t>实践组参赛条件：申报人是创业企业法人，为普通高等学校在校生（不含在职）或毕业</w:t>
      </w:r>
      <w:r>
        <w:rPr>
          <w:rFonts w:ascii="仿宋_GB2312" w:hAnsi="华文中宋" w:eastAsia="仿宋_GB2312"/>
          <w:sz w:val="32"/>
          <w:szCs w:val="32"/>
        </w:rPr>
        <w:t>5</w:t>
      </w:r>
      <w:r>
        <w:rPr>
          <w:rFonts w:hint="eastAsia" w:ascii="仿宋_GB2312" w:hAnsi="华文中宋" w:eastAsia="仿宋_GB2312"/>
          <w:sz w:val="32"/>
          <w:szCs w:val="32"/>
        </w:rPr>
        <w:t>年以内的毕业生；创业企业在</w:t>
      </w:r>
      <w:r>
        <w:rPr>
          <w:rFonts w:ascii="仿宋_GB2312" w:hAnsi="华文中宋" w:eastAsia="仿宋_GB2312"/>
          <w:sz w:val="32"/>
          <w:szCs w:val="32"/>
        </w:rPr>
        <w:t>2015</w:t>
      </w:r>
      <w:r>
        <w:rPr>
          <w:rFonts w:hint="eastAsia" w:ascii="仿宋_GB2312" w:hAnsi="华文中宋" w:eastAsia="仿宋_GB2312"/>
          <w:sz w:val="32"/>
          <w:szCs w:val="32"/>
        </w:rPr>
        <w:t>年</w:t>
      </w:r>
      <w:r>
        <w:rPr>
          <w:rFonts w:ascii="仿宋_GB2312" w:hAnsi="华文中宋" w:eastAsia="仿宋_GB2312"/>
          <w:sz w:val="32"/>
          <w:szCs w:val="32"/>
        </w:rPr>
        <w:t>5</w:t>
      </w:r>
      <w:r>
        <w:rPr>
          <w:rFonts w:hint="eastAsia" w:ascii="仿宋_GB2312" w:hAnsi="华文中宋" w:eastAsia="仿宋_GB2312"/>
          <w:sz w:val="32"/>
          <w:szCs w:val="32"/>
        </w:rPr>
        <w:t>月</w:t>
      </w:r>
      <w:r>
        <w:rPr>
          <w:rFonts w:ascii="仿宋_GB2312" w:hAnsi="华文中宋" w:eastAsia="仿宋_GB2312"/>
          <w:sz w:val="32"/>
          <w:szCs w:val="32"/>
        </w:rPr>
        <w:t>1</w:t>
      </w:r>
      <w:r>
        <w:rPr>
          <w:rFonts w:hint="eastAsia" w:ascii="仿宋_GB2312" w:hAnsi="华文中宋" w:eastAsia="仿宋_GB2312"/>
          <w:sz w:val="32"/>
          <w:szCs w:val="32"/>
        </w:rPr>
        <w:t>日前已注册。</w:t>
      </w:r>
      <w:r>
        <w:rPr>
          <w:rFonts w:ascii="仿宋_GB2312" w:hAnsi="华文中宋" w:eastAsia="仿宋_GB2312"/>
          <w:sz w:val="32"/>
          <w:szCs w:val="32"/>
        </w:rPr>
        <w:t xml:space="preserve"> </w:t>
      </w:r>
    </w:p>
    <w:p>
      <w:pPr>
        <w:spacing w:line="540" w:lineRule="exact"/>
        <w:ind w:firstLine="627" w:firstLineChars="196"/>
        <w:rPr>
          <w:rFonts w:ascii="仿宋_GB2312" w:hAnsi="华文中宋" w:eastAsia="仿宋_GB2312"/>
          <w:sz w:val="32"/>
          <w:szCs w:val="32"/>
        </w:rPr>
      </w:pPr>
      <w:r>
        <w:rPr>
          <w:rFonts w:hint="eastAsia" w:ascii="仿宋_GB2312" w:hAnsi="华文中宋" w:eastAsia="仿宋_GB2312"/>
          <w:sz w:val="32"/>
          <w:szCs w:val="32"/>
        </w:rPr>
        <w:t>以创新创业团队为单位报名参赛。允许跨校组建团队。</w:t>
      </w:r>
      <w:r>
        <w:rPr>
          <w:rFonts w:hint="eastAsia" w:ascii="仿宋_GB2312" w:hAnsi="华文仿宋" w:eastAsia="仿宋_GB2312"/>
          <w:sz w:val="32"/>
          <w:szCs w:val="32"/>
        </w:rPr>
        <w:t>每个参赛</w:t>
      </w:r>
      <w:r>
        <w:rPr>
          <w:rFonts w:hint="eastAsia" w:ascii="仿宋_GB2312" w:hAnsi="华文中宋" w:eastAsia="仿宋_GB2312"/>
          <w:sz w:val="32"/>
          <w:szCs w:val="32"/>
        </w:rPr>
        <w:t>团队成员不少于</w:t>
      </w:r>
      <w:r>
        <w:rPr>
          <w:rFonts w:ascii="仿宋_GB2312" w:hAnsi="华文中宋" w:eastAsia="仿宋_GB2312"/>
          <w:sz w:val="32"/>
          <w:szCs w:val="32"/>
        </w:rPr>
        <w:t>3</w:t>
      </w:r>
      <w:r>
        <w:rPr>
          <w:rFonts w:hint="eastAsia" w:ascii="仿宋_GB2312" w:hAnsi="华文中宋" w:eastAsia="仿宋_GB2312"/>
          <w:sz w:val="32"/>
          <w:szCs w:val="32"/>
        </w:rPr>
        <w:t>人。</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六、比赛方式</w:t>
      </w:r>
    </w:p>
    <w:p>
      <w:pPr>
        <w:spacing w:line="540" w:lineRule="exact"/>
        <w:ind w:firstLine="627" w:firstLineChars="196"/>
        <w:rPr>
          <w:rFonts w:ascii="仿宋_GB2312" w:hAnsi="仿宋" w:eastAsia="仿宋_GB2312"/>
          <w:sz w:val="32"/>
          <w:szCs w:val="32"/>
        </w:rPr>
      </w:pPr>
      <w:r>
        <w:rPr>
          <w:rFonts w:hint="eastAsia" w:ascii="仿宋_GB2312" w:hAnsi="仿宋" w:eastAsia="仿宋_GB2312"/>
          <w:sz w:val="32"/>
          <w:szCs w:val="32"/>
        </w:rPr>
        <w:t>大赛采用校级初赛、省级复赛、全国总决赛三级赛制。在校级初赛、省级复赛基础上，按照组委会配额择优遴选项目进入全国决赛。</w:t>
      </w:r>
      <w:r>
        <w:rPr>
          <w:rFonts w:hint="eastAsia" w:ascii="仿宋_GB2312" w:eastAsia="仿宋_GB2312"/>
          <w:sz w:val="32"/>
          <w:szCs w:val="32"/>
        </w:rPr>
        <w:t>全国共产生</w:t>
      </w:r>
      <w:r>
        <w:rPr>
          <w:rFonts w:ascii="仿宋_GB2312" w:eastAsia="仿宋_GB2312"/>
          <w:sz w:val="32"/>
          <w:szCs w:val="32"/>
        </w:rPr>
        <w:t>300</w:t>
      </w:r>
      <w:r>
        <w:rPr>
          <w:rFonts w:hint="eastAsia" w:ascii="仿宋_GB2312" w:eastAsia="仿宋_GB2312"/>
          <w:sz w:val="32"/>
          <w:szCs w:val="32"/>
        </w:rPr>
        <w:t>个团队入围全国总决赛，其中创意组</w:t>
      </w:r>
      <w:r>
        <w:rPr>
          <w:rFonts w:ascii="仿宋_GB2312" w:eastAsia="仿宋_GB2312"/>
          <w:sz w:val="32"/>
          <w:szCs w:val="32"/>
        </w:rPr>
        <w:t>100</w:t>
      </w:r>
      <w:r>
        <w:rPr>
          <w:rFonts w:hint="eastAsia" w:ascii="仿宋_GB2312" w:eastAsia="仿宋_GB2312"/>
          <w:sz w:val="32"/>
          <w:szCs w:val="32"/>
        </w:rPr>
        <w:t>个团队，实践组</w:t>
      </w:r>
      <w:r>
        <w:rPr>
          <w:rFonts w:ascii="仿宋_GB2312" w:eastAsia="仿宋_GB2312"/>
          <w:sz w:val="32"/>
          <w:szCs w:val="32"/>
        </w:rPr>
        <w:t>200</w:t>
      </w:r>
      <w:r>
        <w:rPr>
          <w:rFonts w:hint="eastAsia" w:ascii="仿宋_GB2312" w:eastAsia="仿宋_GB2312"/>
          <w:sz w:val="32"/>
          <w:szCs w:val="32"/>
        </w:rPr>
        <w:t>个团队。</w:t>
      </w:r>
      <w:r>
        <w:rPr>
          <w:rFonts w:hint="eastAsia" w:ascii="仿宋_GB2312" w:hAnsi="仿宋" w:eastAsia="仿宋_GB2312"/>
          <w:sz w:val="32"/>
          <w:szCs w:val="32"/>
        </w:rPr>
        <w:t>每所高校入选全国总决赛团队总数不超过</w:t>
      </w:r>
      <w:r>
        <w:rPr>
          <w:rFonts w:ascii="仿宋_GB2312" w:hAnsi="仿宋" w:eastAsia="仿宋_GB2312"/>
          <w:sz w:val="32"/>
          <w:szCs w:val="32"/>
        </w:rPr>
        <w:t>3</w:t>
      </w:r>
      <w:r>
        <w:rPr>
          <w:rFonts w:hint="eastAsia" w:ascii="仿宋_GB2312" w:hAnsi="仿宋" w:eastAsia="仿宋_GB2312"/>
          <w:sz w:val="32"/>
          <w:szCs w:val="32"/>
        </w:rPr>
        <w:t>个。</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七、大赛奖励</w:t>
      </w:r>
    </w:p>
    <w:p>
      <w:pPr>
        <w:spacing w:line="540" w:lineRule="exact"/>
        <w:ind w:firstLine="627" w:firstLineChars="196"/>
        <w:rPr>
          <w:rFonts w:ascii="仿宋_GB2312" w:hAnsi="华文中宋" w:eastAsia="仿宋_GB2312"/>
          <w:sz w:val="32"/>
          <w:szCs w:val="32"/>
        </w:rPr>
      </w:pPr>
      <w:r>
        <w:rPr>
          <w:rFonts w:hint="eastAsia" w:ascii="仿宋_GB2312" w:hAnsi="宋体" w:eastAsia="仿宋_GB2312" w:cs="宋体"/>
          <w:kern w:val="0"/>
          <w:sz w:val="32"/>
          <w:szCs w:val="32"/>
        </w:rPr>
        <w:t>大赛设金奖</w:t>
      </w:r>
      <w:r>
        <w:rPr>
          <w:rFonts w:ascii="仿宋_GB2312" w:hAnsi="宋体" w:eastAsia="仿宋_GB2312" w:cs="宋体"/>
          <w:kern w:val="0"/>
          <w:sz w:val="32"/>
          <w:szCs w:val="32"/>
        </w:rPr>
        <w:t>30</w:t>
      </w:r>
      <w:r>
        <w:rPr>
          <w:rFonts w:hint="eastAsia" w:ascii="仿宋_GB2312" w:hAnsi="宋体" w:eastAsia="仿宋_GB2312" w:cs="宋体"/>
          <w:kern w:val="0"/>
          <w:sz w:val="32"/>
          <w:szCs w:val="32"/>
        </w:rPr>
        <w:t>个、银奖</w:t>
      </w:r>
      <w:r>
        <w:rPr>
          <w:rFonts w:ascii="仿宋_GB2312" w:hAnsi="宋体" w:eastAsia="仿宋_GB2312" w:cs="宋体"/>
          <w:kern w:val="0"/>
          <w:sz w:val="32"/>
          <w:szCs w:val="32"/>
        </w:rPr>
        <w:t>70</w:t>
      </w:r>
      <w:r>
        <w:rPr>
          <w:rFonts w:hint="eastAsia" w:ascii="仿宋_GB2312" w:hAnsi="宋体" w:eastAsia="仿宋_GB2312" w:cs="宋体"/>
          <w:kern w:val="0"/>
          <w:sz w:val="32"/>
          <w:szCs w:val="32"/>
        </w:rPr>
        <w:t>个、铜奖</w:t>
      </w:r>
      <w:r>
        <w:rPr>
          <w:rFonts w:ascii="仿宋_GB2312" w:hAnsi="宋体" w:eastAsia="仿宋_GB2312" w:cs="宋体"/>
          <w:kern w:val="0"/>
          <w:sz w:val="32"/>
          <w:szCs w:val="32"/>
        </w:rPr>
        <w:t>200</w:t>
      </w:r>
      <w:r>
        <w:rPr>
          <w:rFonts w:hint="eastAsia" w:ascii="仿宋_GB2312" w:hAnsi="宋体" w:eastAsia="仿宋_GB2312" w:cs="宋体"/>
          <w:kern w:val="0"/>
          <w:sz w:val="32"/>
          <w:szCs w:val="32"/>
        </w:rPr>
        <w:t>个，奖励获奖项目。同时，设置集体奖，按照高校获奖情况</w:t>
      </w:r>
      <w:r>
        <w:rPr>
          <w:rFonts w:hint="eastAsia" w:ascii="仿宋_GB2312" w:hAnsi="华文中宋" w:eastAsia="仿宋_GB2312"/>
          <w:sz w:val="32"/>
          <w:szCs w:val="32"/>
        </w:rPr>
        <w:t>奖励前</w:t>
      </w:r>
      <w:r>
        <w:rPr>
          <w:rFonts w:ascii="仿宋_GB2312" w:hAnsi="华文中宋" w:eastAsia="仿宋_GB2312"/>
          <w:sz w:val="32"/>
          <w:szCs w:val="32"/>
        </w:rPr>
        <w:t>20</w:t>
      </w:r>
      <w:r>
        <w:rPr>
          <w:rFonts w:hint="eastAsia" w:ascii="仿宋_GB2312" w:hAnsi="华文中宋" w:eastAsia="仿宋_GB2312"/>
          <w:sz w:val="32"/>
          <w:szCs w:val="32"/>
        </w:rPr>
        <w:t>名；设置优秀组织奖，按照省级竞赛组织和获奖情况奖励</w:t>
      </w:r>
      <w:r>
        <w:rPr>
          <w:rFonts w:ascii="仿宋_GB2312" w:hAnsi="华文中宋" w:eastAsia="仿宋_GB2312"/>
          <w:sz w:val="32"/>
          <w:szCs w:val="32"/>
        </w:rPr>
        <w:t>8</w:t>
      </w:r>
      <w:r>
        <w:rPr>
          <w:rFonts w:hint="eastAsia" w:ascii="仿宋_GB2312" w:hAnsi="华文中宋" w:eastAsia="仿宋_GB2312"/>
          <w:sz w:val="32"/>
          <w:szCs w:val="32"/>
        </w:rPr>
        <w:t>名。</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八、赛程安排</w:t>
      </w:r>
    </w:p>
    <w:p>
      <w:pPr>
        <w:spacing w:line="540" w:lineRule="exact"/>
        <w:ind w:firstLine="630" w:firstLineChars="196"/>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参赛报名（</w:t>
      </w:r>
      <w:r>
        <w:rPr>
          <w:rFonts w:ascii="仿宋_GB2312" w:eastAsia="仿宋_GB2312"/>
          <w:b/>
          <w:sz w:val="32"/>
          <w:szCs w:val="32"/>
        </w:rPr>
        <w:t>6-7</w:t>
      </w:r>
      <w:r>
        <w:rPr>
          <w:rFonts w:hint="eastAsia" w:ascii="仿宋_GB2312" w:eastAsia="仿宋_GB2312"/>
          <w:b/>
          <w:sz w:val="32"/>
          <w:szCs w:val="32"/>
        </w:rPr>
        <w:t>月）。</w:t>
      </w:r>
      <w:r>
        <w:rPr>
          <w:rFonts w:hint="eastAsia" w:ascii="仿宋_GB2312" w:eastAsia="仿宋_GB2312"/>
          <w:sz w:val="32"/>
          <w:szCs w:val="32"/>
        </w:rPr>
        <w:t>参赛团队</w:t>
      </w:r>
      <w:r>
        <w:rPr>
          <w:rFonts w:hint="eastAsia" w:ascii="仿宋_GB2312" w:hAnsi="仿宋" w:eastAsia="仿宋_GB2312"/>
          <w:sz w:val="32"/>
          <w:szCs w:val="32"/>
        </w:rPr>
        <w:t>登录</w:t>
      </w:r>
      <w:r>
        <w:rPr>
          <w:rFonts w:hint="eastAsia" w:ascii="仿宋_GB2312" w:eastAsia="仿宋_GB2312"/>
          <w:sz w:val="32"/>
          <w:szCs w:val="32"/>
        </w:rPr>
        <w:t>“全国大学生创业服务网”（</w:t>
      </w:r>
      <w:r>
        <w:rPr>
          <w:rFonts w:ascii="仿宋_GB2312" w:eastAsia="仿宋_GB2312"/>
          <w:sz w:val="32"/>
          <w:szCs w:val="32"/>
        </w:rPr>
        <w:t>http://cy.ncss.org.cn</w:t>
      </w:r>
      <w:r>
        <w:rPr>
          <w:rFonts w:hint="eastAsia" w:ascii="仿宋_GB2312" w:eastAsia="仿宋_GB2312"/>
          <w:sz w:val="32"/>
          <w:szCs w:val="32"/>
        </w:rPr>
        <w:t>）进行报名，也可通过大赛移动端报名</w:t>
      </w:r>
      <w:r>
        <w:rPr>
          <w:rFonts w:ascii="仿宋_GB2312" w:eastAsia="仿宋_GB2312"/>
          <w:sz w:val="32"/>
          <w:szCs w:val="32"/>
        </w:rPr>
        <w:t>(</w:t>
      </w:r>
      <w:r>
        <w:rPr>
          <w:rFonts w:hint="eastAsia" w:ascii="仿宋_GB2312" w:eastAsia="仿宋_GB2312"/>
          <w:sz w:val="32"/>
          <w:szCs w:val="32"/>
        </w:rPr>
        <w:t>下载大赛</w:t>
      </w:r>
      <w:r>
        <w:rPr>
          <w:rFonts w:ascii="仿宋_GB2312" w:eastAsia="仿宋_GB2312"/>
          <w:sz w:val="32"/>
          <w:szCs w:val="32"/>
        </w:rPr>
        <w:t>APP</w:t>
      </w:r>
      <w:r>
        <w:rPr>
          <w:rFonts w:hint="eastAsia" w:ascii="仿宋_GB2312" w:eastAsia="仿宋_GB2312"/>
          <w:sz w:val="32"/>
          <w:szCs w:val="32"/>
        </w:rPr>
        <w:t>或订阅大赛微信公众帐号</w:t>
      </w:r>
      <w:r>
        <w:rPr>
          <w:rFonts w:ascii="仿宋_GB2312" w:eastAsia="仿宋_GB2312"/>
          <w:sz w:val="32"/>
          <w:szCs w:val="32"/>
        </w:rPr>
        <w:t>)</w:t>
      </w:r>
      <w:r>
        <w:rPr>
          <w:rFonts w:hint="eastAsia" w:ascii="仿宋_GB2312" w:eastAsia="仿宋_GB2312"/>
          <w:sz w:val="32"/>
          <w:szCs w:val="32"/>
        </w:rPr>
        <w:t>。报名时间为</w:t>
      </w:r>
      <w:r>
        <w:rPr>
          <w:rFonts w:ascii="仿宋_GB2312" w:eastAsia="仿宋_GB2312"/>
          <w:sz w:val="32"/>
          <w:szCs w:val="32"/>
        </w:rPr>
        <w:t>2015</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8</w:t>
      </w:r>
      <w:r>
        <w:rPr>
          <w:rFonts w:hint="eastAsia" w:ascii="仿宋_GB2312" w:eastAsia="仿宋_GB2312"/>
          <w:sz w:val="32"/>
          <w:szCs w:val="32"/>
        </w:rPr>
        <w:t>日至</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p>
    <w:p>
      <w:pPr>
        <w:spacing w:line="540" w:lineRule="exact"/>
        <w:ind w:firstLine="630" w:firstLineChars="196"/>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初赛复赛（</w:t>
      </w:r>
      <w:r>
        <w:rPr>
          <w:rFonts w:ascii="仿宋_GB2312" w:eastAsia="仿宋_GB2312"/>
          <w:b/>
          <w:sz w:val="32"/>
          <w:szCs w:val="32"/>
        </w:rPr>
        <w:t>7-9</w:t>
      </w:r>
      <w:r>
        <w:rPr>
          <w:rFonts w:hint="eastAsia" w:ascii="仿宋_GB2312" w:eastAsia="仿宋_GB2312"/>
          <w:b/>
          <w:sz w:val="32"/>
          <w:szCs w:val="32"/>
        </w:rPr>
        <w:t>月）。</w:t>
      </w:r>
      <w:r>
        <w:rPr>
          <w:rFonts w:hint="eastAsia" w:ascii="仿宋_GB2312" w:eastAsia="仿宋_GB2312"/>
          <w:sz w:val="32"/>
          <w:szCs w:val="32"/>
        </w:rPr>
        <w:t>初赛复赛的比赛环节、评审方式等由各高校、各省（区、市）自行决定。各高校对本校报名的项目组织初赛，遴选参加省级复赛的项目。各省（区、市）在</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15</w:t>
      </w:r>
      <w:r>
        <w:rPr>
          <w:rFonts w:hint="eastAsia" w:ascii="仿宋_GB2312" w:eastAsia="仿宋_GB2312"/>
          <w:sz w:val="32"/>
          <w:szCs w:val="32"/>
        </w:rPr>
        <w:t>日前完成省级复赛，遴选参加全国总决赛的候选项目。</w:t>
      </w:r>
    </w:p>
    <w:p>
      <w:pPr>
        <w:spacing w:line="540" w:lineRule="exact"/>
        <w:ind w:firstLine="630" w:firstLineChars="196"/>
        <w:rPr>
          <w:rFonts w:ascii="仿宋_GB2312" w:hAnsi="宋体" w:eastAsia="仿宋_GB2312" w:cs="宋体"/>
          <w:kern w:val="0"/>
          <w:sz w:val="32"/>
          <w:szCs w:val="32"/>
        </w:rPr>
      </w:pPr>
      <w:r>
        <w:rPr>
          <w:rFonts w:ascii="仿宋_GB2312" w:eastAsia="仿宋_GB2312"/>
          <w:b/>
          <w:sz w:val="32"/>
          <w:szCs w:val="32"/>
        </w:rPr>
        <w:t>3.</w:t>
      </w:r>
      <w:r>
        <w:rPr>
          <w:rFonts w:hint="eastAsia" w:ascii="仿宋_GB2312" w:eastAsia="仿宋_GB2312"/>
          <w:b/>
          <w:sz w:val="32"/>
          <w:szCs w:val="32"/>
        </w:rPr>
        <w:t>全国总决赛（</w:t>
      </w:r>
      <w:r>
        <w:rPr>
          <w:rFonts w:ascii="仿宋_GB2312" w:eastAsia="仿宋_GB2312"/>
          <w:b/>
          <w:sz w:val="32"/>
          <w:szCs w:val="32"/>
        </w:rPr>
        <w:t>10</w:t>
      </w:r>
      <w:r>
        <w:rPr>
          <w:rFonts w:hint="eastAsia" w:ascii="仿宋_GB2312" w:eastAsia="仿宋_GB2312"/>
          <w:b/>
          <w:sz w:val="32"/>
          <w:szCs w:val="32"/>
        </w:rPr>
        <w:t>月）。</w:t>
      </w:r>
      <w:r>
        <w:rPr>
          <w:rFonts w:hint="eastAsia" w:ascii="仿宋_GB2312" w:hAnsi="宋体" w:eastAsia="仿宋_GB2312" w:cs="宋体"/>
          <w:kern w:val="0"/>
          <w:sz w:val="32"/>
          <w:szCs w:val="32"/>
        </w:rPr>
        <w:t>大赛评审委员会对入围全国决赛项目进行第一轮网上评审，择优选拔</w:t>
      </w:r>
      <w:r>
        <w:rPr>
          <w:rFonts w:ascii="仿宋_GB2312" w:hAnsi="宋体" w:eastAsia="仿宋_GB2312" w:cs="宋体"/>
          <w:kern w:val="0"/>
          <w:sz w:val="32"/>
          <w:szCs w:val="32"/>
        </w:rPr>
        <w:t>100</w:t>
      </w:r>
      <w:r>
        <w:rPr>
          <w:rFonts w:hint="eastAsia" w:ascii="仿宋_GB2312" w:hAnsi="宋体" w:eastAsia="仿宋_GB2312" w:cs="宋体"/>
          <w:kern w:val="0"/>
          <w:sz w:val="32"/>
          <w:szCs w:val="32"/>
        </w:rPr>
        <w:t>个项目进行下一轮现场决赛。举行现场决赛开幕仪式，决出金、银奖。举办大赛颁奖典礼。</w:t>
      </w:r>
    </w:p>
    <w:p>
      <w:pPr>
        <w:spacing w:line="540" w:lineRule="exact"/>
        <w:ind w:firstLine="627" w:firstLineChars="196"/>
        <w:rPr>
          <w:rFonts w:ascii="黑体" w:hAnsi="黑体" w:eastAsia="黑体"/>
          <w:sz w:val="32"/>
          <w:szCs w:val="32"/>
        </w:rPr>
      </w:pPr>
      <w:r>
        <w:rPr>
          <w:rFonts w:hint="eastAsia" w:ascii="黑体" w:hAnsi="黑体" w:eastAsia="黑体"/>
          <w:sz w:val="32"/>
          <w:szCs w:val="32"/>
        </w:rPr>
        <w:t>九、评审规则</w:t>
      </w:r>
    </w:p>
    <w:p>
      <w:pPr>
        <w:spacing w:line="540" w:lineRule="exact"/>
        <w:ind w:firstLine="627" w:firstLineChars="196"/>
        <w:rPr>
          <w:rFonts w:ascii="仿宋_GB2312" w:hAnsi="宋体" w:eastAsia="仿宋_GB2312" w:cs="宋体"/>
          <w:kern w:val="0"/>
          <w:sz w:val="32"/>
          <w:szCs w:val="32"/>
        </w:rPr>
      </w:pPr>
      <w:r>
        <w:rPr>
          <w:rFonts w:hint="eastAsia" w:ascii="仿宋_GB2312" w:hAnsi="宋体" w:eastAsia="仿宋_GB2312" w:cs="宋体"/>
          <w:kern w:val="0"/>
          <w:sz w:val="32"/>
          <w:szCs w:val="32"/>
        </w:rPr>
        <w:t>请</w:t>
      </w:r>
      <w:r>
        <w:rPr>
          <w:rFonts w:ascii="仿宋_GB2312" w:hAnsi="宋体" w:eastAsia="仿宋_GB2312" w:cs="宋体"/>
          <w:kern w:val="0"/>
          <w:sz w:val="32"/>
          <w:szCs w:val="32"/>
        </w:rPr>
        <w:t>6</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10</w:t>
      </w:r>
      <w:r>
        <w:rPr>
          <w:rFonts w:hint="eastAsia" w:ascii="仿宋_GB2312" w:hAnsi="宋体" w:eastAsia="仿宋_GB2312" w:cs="宋体"/>
          <w:kern w:val="0"/>
          <w:sz w:val="32"/>
          <w:szCs w:val="32"/>
        </w:rPr>
        <w:t>日后登录“全国大学生创业服务网”（</w:t>
      </w:r>
      <w:r>
        <w:rPr>
          <w:rFonts w:ascii="仿宋_GB2312" w:hAnsi="宋体" w:eastAsia="仿宋_GB2312" w:cs="宋体"/>
          <w:kern w:val="0"/>
          <w:sz w:val="32"/>
          <w:szCs w:val="32"/>
        </w:rPr>
        <w:t>http://cy.ncss.org.cn</w:t>
      </w:r>
      <w:r>
        <w:rPr>
          <w:rFonts w:hint="eastAsia" w:ascii="仿宋_GB2312" w:hAnsi="宋体" w:eastAsia="仿宋_GB2312" w:cs="宋体"/>
          <w:kern w:val="0"/>
          <w:sz w:val="32"/>
          <w:szCs w:val="32"/>
        </w:rPr>
        <w:t>）查询。</w:t>
      </w:r>
    </w:p>
    <w:p>
      <w:pPr>
        <w:spacing w:line="540" w:lineRule="exact"/>
        <w:ind w:firstLine="627" w:firstLineChars="196"/>
        <w:rPr>
          <w:rFonts w:ascii="仿宋_GB2312" w:eastAsia="仿宋_GB2312"/>
          <w:sz w:val="32"/>
          <w:szCs w:val="32"/>
        </w:rPr>
      </w:pPr>
      <w:r>
        <w:rPr>
          <w:rFonts w:hint="eastAsia" w:ascii="仿宋_GB2312" w:eastAsia="仿宋_GB2312"/>
          <w:sz w:val="32"/>
          <w:szCs w:val="32"/>
        </w:rPr>
        <w:t>各地各高校要认真做好大赛的宣传动员和组织工作。各省（区、市）教育行政部门要组织做好省级比赛和项目推荐工作。</w:t>
      </w:r>
      <w:r>
        <w:rPr>
          <w:rFonts w:hint="eastAsia" w:ascii="仿宋_GB2312" w:hAnsi="仿宋" w:eastAsia="仿宋_GB2312"/>
          <w:sz w:val="32"/>
          <w:szCs w:val="32"/>
        </w:rPr>
        <w:t>各高校要认真组织动员团队参赛，为在校生和毕业生参与竞赛提供必要的条件和支持，</w:t>
      </w:r>
      <w:r>
        <w:rPr>
          <w:rFonts w:hint="eastAsia" w:ascii="仿宋_GB2312" w:eastAsia="仿宋_GB2312"/>
          <w:sz w:val="32"/>
          <w:szCs w:val="32"/>
        </w:rPr>
        <w:t>做好学校初赛组织工作</w:t>
      </w:r>
      <w:r>
        <w:rPr>
          <w:rFonts w:hint="eastAsia" w:ascii="仿宋_GB2312" w:hAnsi="仿宋" w:eastAsia="仿宋_GB2312"/>
          <w:sz w:val="32"/>
          <w:szCs w:val="32"/>
        </w:rPr>
        <w:t>。同时，坚持</w:t>
      </w:r>
      <w:r>
        <w:rPr>
          <w:rFonts w:hint="eastAsia" w:ascii="仿宋_GB2312" w:eastAsia="仿宋_GB2312"/>
          <w:sz w:val="32"/>
          <w:szCs w:val="32"/>
        </w:rPr>
        <w:t>以赛促学、以赛促练，积极推进高校学生创新创业训练和实践，不断提高创新</w:t>
      </w:r>
      <w:r>
        <w:rPr>
          <w:rFonts w:hint="eastAsia" w:ascii="仿宋_GB2312" w:hAnsi="仿宋" w:eastAsia="仿宋_GB2312"/>
          <w:sz w:val="32"/>
          <w:szCs w:val="32"/>
        </w:rPr>
        <w:t>创业人才培养水平，推动形成“大众创业、万众创新”的新局面。</w:t>
      </w:r>
    </w:p>
    <w:p>
      <w:pPr>
        <w:spacing w:line="540" w:lineRule="exact"/>
        <w:ind w:firstLine="627" w:firstLineChars="196"/>
        <w:rPr>
          <w:rFonts w:ascii="仿宋_GB2312" w:eastAsia="仿宋_GB2312"/>
          <w:sz w:val="32"/>
          <w:szCs w:val="32"/>
        </w:rPr>
      </w:pPr>
      <w:r>
        <w:rPr>
          <w:rFonts w:hint="eastAsia" w:ascii="仿宋_GB2312" w:eastAsia="仿宋_GB2312"/>
          <w:sz w:val="32"/>
          <w:szCs w:val="32"/>
        </w:rPr>
        <w:t>大赛有关事宜，可与</w:t>
      </w:r>
      <w:r>
        <w:rPr>
          <w:rFonts w:hint="eastAsia" w:ascii="仿宋_GB2312" w:hAnsi="Tahoma" w:eastAsia="仿宋_GB2312" w:cs="Tahoma"/>
          <w:sz w:val="32"/>
          <w:szCs w:val="32"/>
        </w:rPr>
        <w:t>教育部高等教育司、全国高等学校学生信息咨询与就业指导中心及吉林大学联系。</w:t>
      </w:r>
    </w:p>
    <w:p>
      <w:pPr>
        <w:spacing w:line="540" w:lineRule="exact"/>
        <w:ind w:firstLine="627" w:firstLineChars="196"/>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大赛工作</w:t>
      </w:r>
      <w:r>
        <w:rPr>
          <w:rFonts w:ascii="仿宋_GB2312" w:eastAsia="仿宋_GB2312"/>
          <w:color w:val="000000"/>
          <w:sz w:val="32"/>
          <w:szCs w:val="32"/>
        </w:rPr>
        <w:t>QQ</w:t>
      </w:r>
      <w:r>
        <w:rPr>
          <w:rFonts w:hint="eastAsia" w:ascii="仿宋_GB2312" w:eastAsia="仿宋_GB2312"/>
          <w:color w:val="000000"/>
          <w:sz w:val="32"/>
          <w:szCs w:val="32"/>
        </w:rPr>
        <w:t>群为：</w:t>
      </w:r>
      <w:r>
        <w:rPr>
          <w:rFonts w:ascii="仿宋_GB2312" w:eastAsia="仿宋_GB2312"/>
          <w:sz w:val="32"/>
          <w:szCs w:val="32"/>
        </w:rPr>
        <w:t>460798492</w:t>
      </w:r>
      <w:r>
        <w:rPr>
          <w:rFonts w:hint="eastAsia" w:ascii="仿宋_GB2312" w:eastAsia="仿宋_GB2312"/>
          <w:color w:val="000000"/>
          <w:sz w:val="32"/>
          <w:szCs w:val="32"/>
        </w:rPr>
        <w:t>，请每个参赛省（区、市）指定两名工作人员加入该群，便于赛事工作沟通及交流。</w:t>
      </w:r>
    </w:p>
    <w:p>
      <w:pPr>
        <w:spacing w:line="540" w:lineRule="exact"/>
        <w:ind w:firstLine="627" w:firstLineChars="196"/>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大赛组委会联系人：</w:t>
      </w:r>
      <w:r>
        <w:rPr>
          <w:rFonts w:ascii="仿宋_GB2312" w:eastAsia="仿宋_GB2312"/>
          <w:sz w:val="32"/>
          <w:szCs w:val="32"/>
        </w:rPr>
        <w:t xml:space="preserve"> </w:t>
      </w:r>
    </w:p>
    <w:p>
      <w:pPr>
        <w:spacing w:line="540" w:lineRule="exact"/>
        <w:ind w:left="420" w:leftChars="200" w:firstLine="150" w:firstLineChars="50"/>
        <w:rPr>
          <w:rFonts w:ascii="仿宋_GB2312" w:hAnsi="Tahoma" w:eastAsia="仿宋_GB2312" w:cs="Tahoma"/>
          <w:sz w:val="32"/>
          <w:szCs w:val="32"/>
        </w:rPr>
      </w:pPr>
      <w:r>
        <w:rPr>
          <w:rFonts w:hint="eastAsia" w:ascii="仿宋_GB2312" w:hAnsi="Tahoma" w:eastAsia="仿宋_GB2312" w:cs="Tahoma"/>
          <w:sz w:val="30"/>
          <w:szCs w:val="30"/>
        </w:rPr>
        <w:t>　</w:t>
      </w:r>
      <w:r>
        <w:rPr>
          <w:rFonts w:hint="eastAsia" w:ascii="仿宋_GB2312" w:hAnsi="Tahoma" w:eastAsia="仿宋_GB2312" w:cs="Tahoma"/>
          <w:sz w:val="32"/>
          <w:szCs w:val="32"/>
        </w:rPr>
        <w:t>全国高等学校学生信息咨询与就业指导中心</w:t>
      </w:r>
      <w:r>
        <w:rPr>
          <w:rFonts w:ascii="仿宋_GB2312" w:hAnsi="Tahoma" w:eastAsia="仿宋_GB2312" w:cs="Tahoma"/>
          <w:sz w:val="32"/>
          <w:szCs w:val="32"/>
        </w:rPr>
        <w:t xml:space="preserve">  </w:t>
      </w:r>
      <w:r>
        <w:rPr>
          <w:rFonts w:hint="eastAsia" w:ascii="仿宋_GB2312" w:hAnsi="Tahoma" w:eastAsia="仿宋_GB2312" w:cs="Tahoma"/>
          <w:sz w:val="32"/>
          <w:szCs w:val="32"/>
        </w:rPr>
        <w:t>黄</w:t>
      </w:r>
      <w:r>
        <w:rPr>
          <w:rFonts w:ascii="仿宋_GB2312" w:hAnsi="Tahoma" w:eastAsia="仿宋_GB2312" w:cs="Tahoma"/>
          <w:sz w:val="32"/>
          <w:szCs w:val="32"/>
        </w:rPr>
        <w:t xml:space="preserve">  </w:t>
      </w:r>
      <w:r>
        <w:rPr>
          <w:rFonts w:hint="eastAsia" w:ascii="仿宋_GB2312" w:hAnsi="Tahoma" w:eastAsia="仿宋_GB2312" w:cs="Tahoma"/>
          <w:sz w:val="32"/>
          <w:szCs w:val="32"/>
        </w:rPr>
        <w:t>晶</w:t>
      </w:r>
      <w:r>
        <w:rPr>
          <w:rFonts w:ascii="仿宋_GB2312" w:hAnsi="Tahoma" w:eastAsia="仿宋_GB2312" w:cs="Tahoma"/>
          <w:sz w:val="32"/>
          <w:szCs w:val="32"/>
        </w:rPr>
        <w:br/>
      </w:r>
      <w:r>
        <w:rPr>
          <w:rFonts w:hint="eastAsia" w:ascii="仿宋_GB2312" w:hAnsi="Tahoma" w:eastAsia="仿宋_GB2312" w:cs="Tahoma"/>
          <w:sz w:val="32"/>
          <w:szCs w:val="32"/>
        </w:rPr>
        <w:t>　　联系电话：（</w:t>
      </w:r>
      <w:r>
        <w:rPr>
          <w:rFonts w:ascii="仿宋_GB2312" w:hAnsi="Tahoma" w:eastAsia="仿宋_GB2312" w:cs="Tahoma"/>
          <w:sz w:val="32"/>
          <w:szCs w:val="32"/>
        </w:rPr>
        <w:t>010</w:t>
      </w:r>
      <w:r>
        <w:rPr>
          <w:rFonts w:hint="eastAsia" w:ascii="仿宋_GB2312" w:hAnsi="Tahoma" w:eastAsia="仿宋_GB2312" w:cs="Tahoma"/>
          <w:sz w:val="32"/>
          <w:szCs w:val="32"/>
        </w:rPr>
        <w:t>）</w:t>
      </w:r>
      <w:r>
        <w:rPr>
          <w:rFonts w:ascii="仿宋_GB2312" w:hAnsi="Tahoma" w:eastAsia="仿宋_GB2312" w:cs="Tahoma"/>
          <w:sz w:val="32"/>
          <w:szCs w:val="32"/>
        </w:rPr>
        <w:t>66092081</w:t>
      </w:r>
      <w:r>
        <w:rPr>
          <w:rFonts w:hint="eastAsia" w:ascii="仿宋_GB2312" w:hAnsi="Tahoma" w:eastAsia="仿宋_GB2312" w:cs="Tahoma"/>
          <w:sz w:val="32"/>
          <w:szCs w:val="32"/>
        </w:rPr>
        <w:t>，传真：（</w:t>
      </w:r>
      <w:r>
        <w:rPr>
          <w:rFonts w:ascii="仿宋_GB2312" w:hAnsi="Tahoma" w:eastAsia="仿宋_GB2312" w:cs="Tahoma"/>
          <w:sz w:val="32"/>
          <w:szCs w:val="32"/>
        </w:rPr>
        <w:t>010</w:t>
      </w:r>
      <w:r>
        <w:rPr>
          <w:rFonts w:hint="eastAsia" w:ascii="仿宋_GB2312" w:hAnsi="Tahoma" w:eastAsia="仿宋_GB2312" w:cs="Tahoma"/>
          <w:sz w:val="32"/>
          <w:szCs w:val="32"/>
        </w:rPr>
        <w:t>）</w:t>
      </w:r>
      <w:r>
        <w:rPr>
          <w:rFonts w:ascii="仿宋_GB2312" w:hAnsi="Tahoma" w:eastAsia="仿宋_GB2312" w:cs="Tahoma"/>
          <w:sz w:val="32"/>
          <w:szCs w:val="32"/>
        </w:rPr>
        <w:t>66097332</w:t>
      </w:r>
      <w:r>
        <w:rPr>
          <w:rFonts w:ascii="仿宋_GB2312" w:hAnsi="Tahoma" w:eastAsia="仿宋_GB2312" w:cs="Tahoma"/>
          <w:sz w:val="32"/>
          <w:szCs w:val="32"/>
        </w:rPr>
        <w:br/>
      </w:r>
      <w:r>
        <w:rPr>
          <w:rFonts w:hint="eastAsia" w:ascii="仿宋_GB2312" w:hAnsi="Tahoma" w:eastAsia="仿宋_GB2312" w:cs="Tahoma"/>
          <w:sz w:val="32"/>
          <w:szCs w:val="32"/>
        </w:rPr>
        <w:t>　　电子邮箱：</w:t>
      </w:r>
      <w:r>
        <w:rPr>
          <w:rFonts w:ascii="仿宋_GB2312" w:hAnsi="Tahoma" w:eastAsia="仿宋_GB2312" w:cs="Tahoma"/>
          <w:sz w:val="32"/>
          <w:szCs w:val="32"/>
        </w:rPr>
        <w:t>huangjing@moe.edu.cn</w:t>
      </w:r>
      <w:r>
        <w:rPr>
          <w:rFonts w:ascii="仿宋_GB2312" w:hAnsi="Tahoma" w:eastAsia="仿宋_GB2312" w:cs="Tahoma"/>
          <w:sz w:val="32"/>
          <w:szCs w:val="32"/>
        </w:rPr>
        <w:br/>
      </w:r>
      <w:r>
        <w:rPr>
          <w:rFonts w:hint="eastAsia" w:ascii="仿宋_GB2312" w:hAnsi="Tahoma" w:eastAsia="仿宋_GB2312" w:cs="Tahoma"/>
          <w:sz w:val="32"/>
          <w:szCs w:val="32"/>
        </w:rPr>
        <w:t>　　地址：北京市西城区大木仓胡同</w:t>
      </w:r>
      <w:r>
        <w:rPr>
          <w:rFonts w:ascii="仿宋_GB2312" w:hAnsi="Tahoma" w:eastAsia="仿宋_GB2312" w:cs="Tahoma"/>
          <w:sz w:val="32"/>
          <w:szCs w:val="32"/>
        </w:rPr>
        <w:t>37</w:t>
      </w:r>
      <w:r>
        <w:rPr>
          <w:rFonts w:hint="eastAsia" w:ascii="仿宋_GB2312" w:hAnsi="Tahoma" w:eastAsia="仿宋_GB2312" w:cs="Tahoma"/>
          <w:sz w:val="32"/>
          <w:szCs w:val="32"/>
        </w:rPr>
        <w:t>号，邮编：</w:t>
      </w:r>
      <w:r>
        <w:rPr>
          <w:rFonts w:ascii="仿宋_GB2312" w:hAnsi="Tahoma" w:eastAsia="仿宋_GB2312" w:cs="Tahoma"/>
          <w:sz w:val="32"/>
          <w:szCs w:val="32"/>
        </w:rPr>
        <w:t>100816</w:t>
      </w:r>
    </w:p>
    <w:p>
      <w:pPr>
        <w:spacing w:line="540" w:lineRule="exact"/>
        <w:ind w:left="420" w:leftChars="200" w:firstLine="160" w:firstLineChars="50"/>
        <w:rPr>
          <w:rFonts w:ascii="仿宋_GB2312" w:hAnsi="Tahoma" w:eastAsia="仿宋_GB2312" w:cs="Tahoma"/>
          <w:sz w:val="32"/>
          <w:szCs w:val="32"/>
        </w:rPr>
      </w:pPr>
      <w:r>
        <w:rPr>
          <w:rFonts w:ascii="仿宋_GB2312" w:hAnsi="Tahoma" w:eastAsia="仿宋_GB2312" w:cs="Tahoma"/>
          <w:color w:val="FF0000"/>
          <w:sz w:val="32"/>
          <w:szCs w:val="32"/>
        </w:rPr>
        <w:t xml:space="preserve"> </w:t>
      </w:r>
      <w:r>
        <w:rPr>
          <w:rFonts w:hint="eastAsia" w:ascii="仿宋_GB2312" w:hAnsi="Tahoma" w:eastAsia="仿宋_GB2312" w:cs="Tahoma"/>
          <w:sz w:val="32"/>
          <w:szCs w:val="32"/>
        </w:rPr>
        <w:t>吉林大学团委</w:t>
      </w:r>
      <w:r>
        <w:rPr>
          <w:rFonts w:ascii="仿宋_GB2312" w:hAnsi="Tahoma" w:eastAsia="仿宋_GB2312" w:cs="Tahoma"/>
          <w:sz w:val="32"/>
          <w:szCs w:val="32"/>
        </w:rPr>
        <w:t xml:space="preserve">  </w:t>
      </w:r>
      <w:r>
        <w:rPr>
          <w:rFonts w:hint="eastAsia" w:ascii="仿宋_GB2312" w:hAnsi="Tahoma" w:eastAsia="仿宋_GB2312" w:cs="Tahoma"/>
          <w:sz w:val="32"/>
          <w:szCs w:val="32"/>
        </w:rPr>
        <w:t>代</w:t>
      </w:r>
      <w:r>
        <w:rPr>
          <w:rFonts w:ascii="仿宋_GB2312" w:hAnsi="Tahoma" w:eastAsia="仿宋_GB2312" w:cs="Tahoma"/>
          <w:sz w:val="32"/>
          <w:szCs w:val="32"/>
        </w:rPr>
        <w:t xml:space="preserve">  </w:t>
      </w:r>
      <w:r>
        <w:rPr>
          <w:rFonts w:hint="eastAsia" w:ascii="仿宋_GB2312" w:hAnsi="Tahoma" w:eastAsia="仿宋_GB2312" w:cs="Tahoma"/>
          <w:sz w:val="32"/>
          <w:szCs w:val="32"/>
        </w:rPr>
        <w:t>磊</w:t>
      </w:r>
      <w:r>
        <w:rPr>
          <w:rFonts w:ascii="仿宋_GB2312" w:hAnsi="Tahoma" w:eastAsia="仿宋_GB2312" w:cs="Tahoma"/>
          <w:sz w:val="32"/>
          <w:szCs w:val="32"/>
        </w:rPr>
        <w:t xml:space="preserve">                        </w:t>
      </w:r>
    </w:p>
    <w:p>
      <w:pPr>
        <w:spacing w:line="540" w:lineRule="exact"/>
        <w:ind w:left="420" w:leftChars="200" w:firstLine="160" w:firstLineChars="50"/>
        <w:rPr>
          <w:rFonts w:ascii="仿宋_GB2312" w:hAnsi="Tahoma" w:eastAsia="仿宋_GB2312" w:cs="Tahoma"/>
          <w:sz w:val="32"/>
          <w:szCs w:val="32"/>
        </w:rPr>
      </w:pPr>
      <w:r>
        <w:rPr>
          <w:rFonts w:ascii="仿宋_GB2312" w:hAnsi="Tahoma" w:eastAsia="仿宋_GB2312" w:cs="Tahoma"/>
          <w:sz w:val="32"/>
          <w:szCs w:val="32"/>
        </w:rPr>
        <w:t xml:space="preserve">   </w:t>
      </w:r>
      <w:r>
        <w:rPr>
          <w:rFonts w:hint="eastAsia" w:ascii="仿宋_GB2312" w:hAnsi="Tahoma" w:eastAsia="仿宋_GB2312" w:cs="Tahoma"/>
          <w:sz w:val="32"/>
          <w:szCs w:val="32"/>
        </w:rPr>
        <w:t>联系电话：（</w:t>
      </w:r>
      <w:r>
        <w:rPr>
          <w:rFonts w:ascii="仿宋_GB2312" w:hAnsi="Tahoma" w:eastAsia="仿宋_GB2312" w:cs="Tahoma"/>
          <w:sz w:val="32"/>
          <w:szCs w:val="32"/>
        </w:rPr>
        <w:t>0431</w:t>
      </w:r>
      <w:r>
        <w:rPr>
          <w:rFonts w:hint="eastAsia" w:ascii="仿宋_GB2312" w:hAnsi="Tahoma" w:eastAsia="仿宋_GB2312" w:cs="Tahoma"/>
          <w:sz w:val="32"/>
          <w:szCs w:val="32"/>
        </w:rPr>
        <w:t>）</w:t>
      </w:r>
      <w:r>
        <w:rPr>
          <w:rFonts w:ascii="仿宋_GB2312" w:hAnsi="Tahoma" w:eastAsia="仿宋_GB2312" w:cs="Tahoma"/>
          <w:sz w:val="32"/>
          <w:szCs w:val="32"/>
        </w:rPr>
        <w:t>85166554</w:t>
      </w:r>
      <w:r>
        <w:rPr>
          <w:rFonts w:hint="eastAsia" w:ascii="仿宋_GB2312" w:hAnsi="Tahoma" w:eastAsia="仿宋_GB2312" w:cs="Tahoma"/>
          <w:sz w:val="32"/>
          <w:szCs w:val="32"/>
        </w:rPr>
        <w:t>，传真：（</w:t>
      </w:r>
      <w:r>
        <w:rPr>
          <w:rFonts w:ascii="仿宋_GB2312" w:hAnsi="Tahoma" w:eastAsia="仿宋_GB2312" w:cs="Tahoma"/>
          <w:sz w:val="32"/>
          <w:szCs w:val="32"/>
        </w:rPr>
        <w:t>0431</w:t>
      </w:r>
      <w:r>
        <w:rPr>
          <w:rFonts w:hint="eastAsia" w:ascii="仿宋_GB2312" w:hAnsi="Tahoma" w:eastAsia="仿宋_GB2312" w:cs="Tahoma"/>
          <w:sz w:val="32"/>
          <w:szCs w:val="32"/>
        </w:rPr>
        <w:t>）</w:t>
      </w:r>
      <w:r>
        <w:rPr>
          <w:rFonts w:ascii="仿宋_GB2312" w:hAnsi="Tahoma" w:eastAsia="仿宋_GB2312" w:cs="Tahoma"/>
          <w:sz w:val="32"/>
          <w:szCs w:val="32"/>
        </w:rPr>
        <w:t>85159217</w:t>
      </w:r>
    </w:p>
    <w:p>
      <w:pPr>
        <w:spacing w:line="540" w:lineRule="exact"/>
        <w:ind w:left="420" w:leftChars="200" w:firstLine="640" w:firstLineChars="200"/>
      </w:pPr>
      <w:r>
        <w:rPr>
          <w:rFonts w:hint="eastAsia" w:ascii="仿宋_GB2312" w:hAnsi="Tahoma" w:eastAsia="仿宋_GB2312" w:cs="Tahoma"/>
          <w:sz w:val="32"/>
          <w:szCs w:val="32"/>
        </w:rPr>
        <w:t>电子邮箱：</w:t>
      </w:r>
      <w:r>
        <w:rPr>
          <w:rFonts w:ascii="仿宋_GB2312" w:hAnsi="Tahoma" w:eastAsia="仿宋_GB2312" w:cs="Tahoma"/>
          <w:sz w:val="32"/>
          <w:szCs w:val="32"/>
        </w:rPr>
        <w:t>dailei@jlu.edu.cn</w:t>
      </w:r>
    </w:p>
    <w:p>
      <w:pPr>
        <w:spacing w:line="540" w:lineRule="exact"/>
        <w:ind w:left="420" w:leftChars="200" w:firstLine="160" w:firstLineChars="50"/>
        <w:rPr>
          <w:rFonts w:ascii="仿宋_GB2312" w:hAnsi="Tahoma" w:eastAsia="仿宋_GB2312" w:cs="Tahoma"/>
          <w:sz w:val="32"/>
          <w:szCs w:val="32"/>
        </w:rPr>
      </w:pPr>
      <w:r>
        <w:rPr>
          <w:rFonts w:hint="eastAsia" w:ascii="仿宋_GB2312" w:hAnsi="Tahoma" w:eastAsia="仿宋_GB2312" w:cs="Tahoma"/>
          <w:sz w:val="32"/>
          <w:szCs w:val="32"/>
        </w:rPr>
        <w:t>　</w:t>
      </w:r>
      <w:r>
        <w:rPr>
          <w:rFonts w:ascii="仿宋_GB2312" w:hAnsi="Tahoma" w:eastAsia="仿宋_GB2312" w:cs="Tahoma"/>
          <w:sz w:val="32"/>
          <w:szCs w:val="32"/>
        </w:rPr>
        <w:t xml:space="preserve"> </w:t>
      </w:r>
      <w:r>
        <w:rPr>
          <w:rFonts w:hint="eastAsia" w:ascii="仿宋_GB2312" w:hAnsi="Tahoma" w:eastAsia="仿宋_GB2312" w:cs="Tahoma"/>
          <w:sz w:val="32"/>
          <w:szCs w:val="32"/>
        </w:rPr>
        <w:t>地址：吉林省长春市前进大街</w:t>
      </w:r>
      <w:r>
        <w:rPr>
          <w:rFonts w:ascii="仿宋_GB2312" w:hAnsi="Tahoma" w:eastAsia="仿宋_GB2312" w:cs="Tahoma"/>
          <w:sz w:val="32"/>
          <w:szCs w:val="32"/>
        </w:rPr>
        <w:t>2699</w:t>
      </w:r>
      <w:r>
        <w:rPr>
          <w:rFonts w:hint="eastAsia" w:ascii="仿宋_GB2312" w:hAnsi="Tahoma" w:eastAsia="仿宋_GB2312" w:cs="Tahoma"/>
          <w:sz w:val="32"/>
          <w:szCs w:val="32"/>
        </w:rPr>
        <w:t>号，邮编：</w:t>
      </w:r>
      <w:r>
        <w:rPr>
          <w:rFonts w:ascii="仿宋_GB2312" w:hAnsi="Tahoma" w:eastAsia="仿宋_GB2312" w:cs="Tahoma"/>
          <w:sz w:val="32"/>
          <w:szCs w:val="32"/>
        </w:rPr>
        <w:t>130012</w:t>
      </w:r>
    </w:p>
    <w:p>
      <w:pPr>
        <w:spacing w:line="540" w:lineRule="exact"/>
        <w:ind w:firstLine="800" w:firstLineChars="250"/>
        <w:rPr>
          <w:rFonts w:ascii="仿宋_GB2312" w:hAnsi="Tahoma" w:eastAsia="仿宋_GB2312" w:cs="Tahoma"/>
          <w:sz w:val="32"/>
          <w:szCs w:val="32"/>
        </w:rPr>
      </w:pPr>
      <w:r>
        <w:rPr>
          <w:rFonts w:hint="eastAsia" w:ascii="仿宋_GB2312" w:hAnsi="Tahoma" w:eastAsia="仿宋_GB2312" w:cs="Tahoma"/>
          <w:sz w:val="32"/>
          <w:szCs w:val="32"/>
        </w:rPr>
        <w:t>教育部高等教育司理工处</w:t>
      </w:r>
      <w:r>
        <w:rPr>
          <w:rFonts w:ascii="仿宋_GB2312" w:hAnsi="Tahoma" w:eastAsia="仿宋_GB2312" w:cs="Tahoma"/>
          <w:sz w:val="32"/>
          <w:szCs w:val="32"/>
        </w:rPr>
        <w:t xml:space="preserve">  </w:t>
      </w:r>
      <w:r>
        <w:rPr>
          <w:rFonts w:hint="eastAsia" w:ascii="仿宋_GB2312" w:hAnsi="Tahoma" w:eastAsia="仿宋_GB2312" w:cs="Tahoma"/>
          <w:sz w:val="32"/>
          <w:szCs w:val="32"/>
        </w:rPr>
        <w:t>李</w:t>
      </w:r>
      <w:r>
        <w:rPr>
          <w:rFonts w:ascii="仿宋_GB2312" w:hAnsi="Tahoma" w:eastAsia="仿宋_GB2312" w:cs="Tahoma"/>
          <w:sz w:val="32"/>
          <w:szCs w:val="32"/>
        </w:rPr>
        <w:t xml:space="preserve">  </w:t>
      </w:r>
      <w:r>
        <w:rPr>
          <w:rFonts w:hint="eastAsia" w:ascii="仿宋_GB2312" w:hAnsi="Tahoma" w:eastAsia="仿宋_GB2312" w:cs="Tahoma"/>
          <w:sz w:val="32"/>
          <w:szCs w:val="32"/>
        </w:rPr>
        <w:t>灿</w:t>
      </w:r>
    </w:p>
    <w:p>
      <w:pPr>
        <w:spacing w:line="540" w:lineRule="exact"/>
        <w:ind w:left="420" w:leftChars="200" w:firstLine="640" w:firstLineChars="200"/>
        <w:rPr>
          <w:rFonts w:ascii="仿宋_GB2312" w:eastAsia="仿宋_GB2312"/>
          <w:sz w:val="32"/>
          <w:szCs w:val="32"/>
        </w:rPr>
      </w:pPr>
      <w:r>
        <w:rPr>
          <w:rFonts w:hint="eastAsia" w:ascii="仿宋_GB2312" w:hAnsi="Tahoma" w:eastAsia="仿宋_GB2312" w:cs="Tahoma"/>
          <w:sz w:val="32"/>
          <w:szCs w:val="32"/>
        </w:rPr>
        <w:t>联系电话：（</w:t>
      </w:r>
      <w:r>
        <w:rPr>
          <w:rFonts w:ascii="仿宋_GB2312" w:hAnsi="Tahoma" w:eastAsia="仿宋_GB2312" w:cs="Tahoma"/>
          <w:sz w:val="32"/>
          <w:szCs w:val="32"/>
        </w:rPr>
        <w:t>010</w:t>
      </w:r>
      <w:r>
        <w:rPr>
          <w:rFonts w:hint="eastAsia" w:ascii="仿宋_GB2312" w:hAnsi="Tahoma" w:eastAsia="仿宋_GB2312" w:cs="Tahoma"/>
          <w:sz w:val="32"/>
          <w:szCs w:val="32"/>
        </w:rPr>
        <w:t>）</w:t>
      </w:r>
      <w:r>
        <w:rPr>
          <w:rFonts w:ascii="仿宋_GB2312" w:hAnsi="Tahoma" w:eastAsia="仿宋_GB2312" w:cs="Tahoma"/>
          <w:sz w:val="32"/>
          <w:szCs w:val="32"/>
        </w:rPr>
        <w:t>66096262</w:t>
      </w:r>
      <w:r>
        <w:rPr>
          <w:rFonts w:hint="eastAsia" w:ascii="仿宋_GB2312" w:hAnsi="Tahoma" w:eastAsia="仿宋_GB2312" w:cs="Tahoma"/>
          <w:sz w:val="32"/>
          <w:szCs w:val="32"/>
        </w:rPr>
        <w:t>，传真：（</w:t>
      </w:r>
      <w:r>
        <w:rPr>
          <w:rFonts w:ascii="仿宋_GB2312" w:hAnsi="Tahoma" w:eastAsia="仿宋_GB2312" w:cs="Tahoma"/>
          <w:sz w:val="32"/>
          <w:szCs w:val="32"/>
        </w:rPr>
        <w:t>010</w:t>
      </w:r>
      <w:r>
        <w:rPr>
          <w:rFonts w:hint="eastAsia" w:ascii="仿宋_GB2312" w:hAnsi="Tahoma" w:eastAsia="仿宋_GB2312" w:cs="Tahoma"/>
          <w:sz w:val="32"/>
          <w:szCs w:val="32"/>
        </w:rPr>
        <w:t>）</w:t>
      </w:r>
      <w:r>
        <w:rPr>
          <w:rFonts w:ascii="仿宋_GB2312" w:hAnsi="Tahoma" w:eastAsia="仿宋_GB2312" w:cs="Tahoma"/>
          <w:sz w:val="32"/>
          <w:szCs w:val="32"/>
        </w:rPr>
        <w:t>66096949</w:t>
      </w:r>
      <w:r>
        <w:rPr>
          <w:rFonts w:ascii="仿宋_GB2312" w:hAnsi="Tahoma" w:eastAsia="仿宋_GB2312" w:cs="Tahoma"/>
          <w:sz w:val="32"/>
          <w:szCs w:val="32"/>
        </w:rPr>
        <w:br/>
      </w:r>
      <w:r>
        <w:rPr>
          <w:rFonts w:hint="eastAsia" w:ascii="仿宋_GB2312" w:hAnsi="Tahoma" w:eastAsia="仿宋_GB2312" w:cs="Tahoma"/>
          <w:sz w:val="32"/>
          <w:szCs w:val="32"/>
        </w:rPr>
        <w:t>　　电子邮箱：</w:t>
      </w:r>
      <w:r>
        <w:rPr>
          <w:rFonts w:ascii="仿宋_GB2312" w:hAnsi="Tahoma" w:eastAsia="仿宋_GB2312" w:cs="Tahoma"/>
          <w:sz w:val="32"/>
          <w:szCs w:val="32"/>
        </w:rPr>
        <w:t>lican@moe.edu.cn</w:t>
      </w:r>
      <w:r>
        <w:rPr>
          <w:rFonts w:ascii="仿宋_GB2312" w:hAnsi="Tahoma" w:eastAsia="仿宋_GB2312" w:cs="Tahoma"/>
          <w:sz w:val="32"/>
          <w:szCs w:val="32"/>
        </w:rPr>
        <w:br/>
      </w:r>
      <w:r>
        <w:rPr>
          <w:rFonts w:hint="eastAsia" w:ascii="仿宋_GB2312" w:hAnsi="Tahoma" w:eastAsia="仿宋_GB2312" w:cs="Tahoma"/>
          <w:sz w:val="32"/>
          <w:szCs w:val="32"/>
        </w:rPr>
        <w:t>　　地址：北京市西城区大木仓胡同</w:t>
      </w:r>
      <w:r>
        <w:rPr>
          <w:rFonts w:ascii="仿宋_GB2312" w:hAnsi="Tahoma" w:eastAsia="仿宋_GB2312" w:cs="Tahoma"/>
          <w:sz w:val="32"/>
          <w:szCs w:val="32"/>
        </w:rPr>
        <w:t>37</w:t>
      </w:r>
      <w:r>
        <w:rPr>
          <w:rFonts w:hint="eastAsia" w:ascii="仿宋_GB2312" w:hAnsi="Tahoma" w:eastAsia="仿宋_GB2312" w:cs="Tahoma"/>
          <w:sz w:val="32"/>
          <w:szCs w:val="32"/>
        </w:rPr>
        <w:t>号，邮编：</w:t>
      </w:r>
      <w:r>
        <w:rPr>
          <w:rFonts w:ascii="仿宋_GB2312" w:hAnsi="Tahoma" w:eastAsia="仿宋_GB2312" w:cs="Tahoma"/>
          <w:sz w:val="32"/>
          <w:szCs w:val="32"/>
        </w:rPr>
        <w:t>100816</w:t>
      </w:r>
    </w:p>
    <w:p>
      <w:pPr>
        <w:spacing w:line="540" w:lineRule="exact"/>
        <w:ind w:firstLine="627" w:firstLineChars="196"/>
        <w:jc w:val="right"/>
        <w:rPr>
          <w:rFonts w:ascii="仿宋_GB2312" w:eastAsia="仿宋_GB2312"/>
          <w:sz w:val="32"/>
          <w:szCs w:val="32"/>
        </w:rPr>
      </w:pPr>
    </w:p>
    <w:p>
      <w:pPr>
        <w:spacing w:line="540" w:lineRule="exact"/>
        <w:ind w:right="960" w:firstLine="627" w:firstLineChars="196"/>
        <w:jc w:val="center"/>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教育部</w:t>
      </w:r>
      <w:r>
        <w:rPr>
          <w:rFonts w:ascii="仿宋_GB2312" w:eastAsia="仿宋_GB2312"/>
          <w:color w:val="000000"/>
          <w:sz w:val="32"/>
          <w:szCs w:val="32"/>
        </w:rPr>
        <w:t xml:space="preserve">    </w:t>
      </w:r>
    </w:p>
    <w:p>
      <w:pPr>
        <w:spacing w:line="540" w:lineRule="exact"/>
        <w:ind w:right="960" w:firstLine="627" w:firstLineChars="196"/>
        <w:jc w:val="right"/>
        <w:rPr>
          <w:rFonts w:ascii="仿宋_GB2312" w:eastAsia="仿宋_GB2312"/>
          <w:sz w:val="32"/>
          <w:szCs w:val="32"/>
        </w:rPr>
      </w:pPr>
      <w:r>
        <w:rPr>
          <w:rFonts w:ascii="仿宋_GB2312" w:eastAsia="仿宋_GB2312"/>
          <w:sz w:val="32"/>
          <w:szCs w:val="32"/>
        </w:rPr>
        <w:t>2015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eastAsia="仿宋_GB2312"/>
          <w:sz w:val="32"/>
          <w:szCs w:val="32"/>
        </w:rPr>
        <w:t>日</w:t>
      </w:r>
    </w:p>
    <w:sectPr>
      <w:footerReference r:id="rId4" w:type="default"/>
      <w:footerReference r:id="rId5" w:type="even"/>
      <w:pgSz w:w="11906" w:h="16838"/>
      <w:pgMar w:top="2041" w:right="1531" w:bottom="1701" w:left="1531"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80E0000" w:usb2="00000010" w:usb3="00000000" w:csb0="00040000" w:csb1="00000000"/>
  </w:font>
  <w:font w:name="仿宋_GB2312">
    <w:altName w:val="仿宋"/>
    <w:panose1 w:val="00000000000000000000"/>
    <w:charset w:val="86"/>
    <w:family w:val="auto"/>
    <w:pitch w:val="default"/>
    <w:sig w:usb0="00000001" w:usb1="080E0000" w:usb2="00000010" w:usb3="00000000" w:csb0="00040000" w:csb1="00000000"/>
  </w:font>
  <w:font w:name="方正小标宋_GBK">
    <w:altName w:val="微软雅黑"/>
    <w:panose1 w:val="00000000000000000000"/>
    <w:charset w:val="86"/>
    <w:family w:val="auto"/>
    <w:pitch w:val="default"/>
    <w:sig w:usb0="00000000" w:usb1="080E0000" w:usb2="0000001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10" w:usb3="00000000" w:csb0="000400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方正仿宋_GBK" w:eastAsia="方正仿宋_GBK"/>
        <w:sz w:val="28"/>
        <w:szCs w:val="28"/>
      </w:rPr>
    </w:pPr>
    <w:r>
      <w:rPr>
        <w:rStyle w:val="5"/>
        <w:rFonts w:ascii="方正仿宋_GBK" w:eastAsia="方正仿宋_GBK"/>
        <w:sz w:val="28"/>
        <w:szCs w:val="28"/>
      </w:rPr>
      <w:fldChar w:fldCharType="begin"/>
    </w:r>
    <w:r>
      <w:rPr>
        <w:rStyle w:val="5"/>
        <w:rFonts w:ascii="方正仿宋_GBK" w:eastAsia="方正仿宋_GBK"/>
        <w:sz w:val="28"/>
        <w:szCs w:val="28"/>
      </w:rPr>
      <w:instrText xml:space="preserve">PAGE  </w:instrText>
    </w:r>
    <w:r>
      <w:rPr>
        <w:rStyle w:val="5"/>
        <w:rFonts w:ascii="方正仿宋_GBK" w:eastAsia="方正仿宋_GBK"/>
        <w:sz w:val="28"/>
        <w:szCs w:val="28"/>
      </w:rPr>
      <w:fldChar w:fldCharType="separate"/>
    </w:r>
    <w:r>
      <w:rPr>
        <w:rStyle w:val="5"/>
        <w:rFonts w:ascii="方正仿宋_GBK" w:eastAsia="方正仿宋_GBK"/>
        <w:sz w:val="28"/>
        <w:szCs w:val="28"/>
      </w:rPr>
      <w:t>- 13 -</w:t>
    </w:r>
    <w:r>
      <w:rPr>
        <w:rStyle w:val="5"/>
        <w:rFonts w:ascii="方正仿宋_GBK" w:eastAsia="方正仿宋_GBK"/>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C26A1"/>
    <w:rsid w:val="00000D4D"/>
    <w:rsid w:val="00026115"/>
    <w:rsid w:val="0004225E"/>
    <w:rsid w:val="000438BC"/>
    <w:rsid w:val="00062EB6"/>
    <w:rsid w:val="000673B7"/>
    <w:rsid w:val="00071E7E"/>
    <w:rsid w:val="00075493"/>
    <w:rsid w:val="000800E5"/>
    <w:rsid w:val="000822E6"/>
    <w:rsid w:val="000904F6"/>
    <w:rsid w:val="00095D2D"/>
    <w:rsid w:val="000E4D52"/>
    <w:rsid w:val="000E6808"/>
    <w:rsid w:val="000F6920"/>
    <w:rsid w:val="0010635A"/>
    <w:rsid w:val="001154BB"/>
    <w:rsid w:val="00135967"/>
    <w:rsid w:val="00140C7F"/>
    <w:rsid w:val="00164F7B"/>
    <w:rsid w:val="0017267A"/>
    <w:rsid w:val="001756D0"/>
    <w:rsid w:val="001A6F4B"/>
    <w:rsid w:val="001B4B9D"/>
    <w:rsid w:val="001C30D2"/>
    <w:rsid w:val="001C611C"/>
    <w:rsid w:val="00210115"/>
    <w:rsid w:val="00211DC1"/>
    <w:rsid w:val="00255471"/>
    <w:rsid w:val="002607E9"/>
    <w:rsid w:val="002647AA"/>
    <w:rsid w:val="0026761C"/>
    <w:rsid w:val="00270B20"/>
    <w:rsid w:val="00290308"/>
    <w:rsid w:val="00293C37"/>
    <w:rsid w:val="00295633"/>
    <w:rsid w:val="00295D73"/>
    <w:rsid w:val="002B0C14"/>
    <w:rsid w:val="002C0C6A"/>
    <w:rsid w:val="002D2C91"/>
    <w:rsid w:val="002D5C11"/>
    <w:rsid w:val="002F2A50"/>
    <w:rsid w:val="002F3A68"/>
    <w:rsid w:val="00330D63"/>
    <w:rsid w:val="00333105"/>
    <w:rsid w:val="00337B27"/>
    <w:rsid w:val="00346BB4"/>
    <w:rsid w:val="0035113F"/>
    <w:rsid w:val="003513C1"/>
    <w:rsid w:val="0035476E"/>
    <w:rsid w:val="00355BAA"/>
    <w:rsid w:val="003721FB"/>
    <w:rsid w:val="003A498C"/>
    <w:rsid w:val="003C0505"/>
    <w:rsid w:val="003D5BE4"/>
    <w:rsid w:val="003E33CA"/>
    <w:rsid w:val="003F0572"/>
    <w:rsid w:val="003F262E"/>
    <w:rsid w:val="003F74AE"/>
    <w:rsid w:val="00403AD6"/>
    <w:rsid w:val="004304B6"/>
    <w:rsid w:val="004374C1"/>
    <w:rsid w:val="00451CB2"/>
    <w:rsid w:val="004578AD"/>
    <w:rsid w:val="00464164"/>
    <w:rsid w:val="004662B4"/>
    <w:rsid w:val="004703E3"/>
    <w:rsid w:val="00471A9A"/>
    <w:rsid w:val="0047457D"/>
    <w:rsid w:val="004747D0"/>
    <w:rsid w:val="00475EBA"/>
    <w:rsid w:val="004879DD"/>
    <w:rsid w:val="00494924"/>
    <w:rsid w:val="004B1AEC"/>
    <w:rsid w:val="004B3D0E"/>
    <w:rsid w:val="004B60F5"/>
    <w:rsid w:val="004D1424"/>
    <w:rsid w:val="005060D9"/>
    <w:rsid w:val="0052227A"/>
    <w:rsid w:val="00522731"/>
    <w:rsid w:val="00524AEA"/>
    <w:rsid w:val="00531B42"/>
    <w:rsid w:val="0053532D"/>
    <w:rsid w:val="0054147C"/>
    <w:rsid w:val="00551E96"/>
    <w:rsid w:val="00562925"/>
    <w:rsid w:val="00566D35"/>
    <w:rsid w:val="00580092"/>
    <w:rsid w:val="005B54EB"/>
    <w:rsid w:val="005C1EDD"/>
    <w:rsid w:val="005C423B"/>
    <w:rsid w:val="005C7CA0"/>
    <w:rsid w:val="005D3C12"/>
    <w:rsid w:val="005D5BB7"/>
    <w:rsid w:val="005E1855"/>
    <w:rsid w:val="005E3773"/>
    <w:rsid w:val="005E4AAE"/>
    <w:rsid w:val="005F56CF"/>
    <w:rsid w:val="005F5A94"/>
    <w:rsid w:val="005F621E"/>
    <w:rsid w:val="006062B6"/>
    <w:rsid w:val="00621D14"/>
    <w:rsid w:val="006233DA"/>
    <w:rsid w:val="006326CC"/>
    <w:rsid w:val="006328BA"/>
    <w:rsid w:val="00635253"/>
    <w:rsid w:val="00641C14"/>
    <w:rsid w:val="006474FD"/>
    <w:rsid w:val="00651AA3"/>
    <w:rsid w:val="00661DE9"/>
    <w:rsid w:val="006A1CA5"/>
    <w:rsid w:val="006A3D3A"/>
    <w:rsid w:val="006B2874"/>
    <w:rsid w:val="006C0395"/>
    <w:rsid w:val="006D24FE"/>
    <w:rsid w:val="006D7114"/>
    <w:rsid w:val="006F3A87"/>
    <w:rsid w:val="006F44FC"/>
    <w:rsid w:val="0070311C"/>
    <w:rsid w:val="007131D7"/>
    <w:rsid w:val="0071527A"/>
    <w:rsid w:val="0071746D"/>
    <w:rsid w:val="00720774"/>
    <w:rsid w:val="00726274"/>
    <w:rsid w:val="007356E6"/>
    <w:rsid w:val="00761CE0"/>
    <w:rsid w:val="007635E9"/>
    <w:rsid w:val="00770E83"/>
    <w:rsid w:val="00777197"/>
    <w:rsid w:val="007775D8"/>
    <w:rsid w:val="00777AA1"/>
    <w:rsid w:val="007A24AC"/>
    <w:rsid w:val="007B03FC"/>
    <w:rsid w:val="007B4FAB"/>
    <w:rsid w:val="007B5857"/>
    <w:rsid w:val="007C5F4C"/>
    <w:rsid w:val="007E39D1"/>
    <w:rsid w:val="00803243"/>
    <w:rsid w:val="0080570E"/>
    <w:rsid w:val="00815855"/>
    <w:rsid w:val="00823A49"/>
    <w:rsid w:val="00827B1A"/>
    <w:rsid w:val="0084612E"/>
    <w:rsid w:val="008501ED"/>
    <w:rsid w:val="00854BE9"/>
    <w:rsid w:val="00857E4F"/>
    <w:rsid w:val="00883EDB"/>
    <w:rsid w:val="0088748C"/>
    <w:rsid w:val="00893863"/>
    <w:rsid w:val="00894DED"/>
    <w:rsid w:val="00896AA4"/>
    <w:rsid w:val="008A09B2"/>
    <w:rsid w:val="008B00A6"/>
    <w:rsid w:val="008C5951"/>
    <w:rsid w:val="008E365C"/>
    <w:rsid w:val="008E4CE9"/>
    <w:rsid w:val="008E4FE7"/>
    <w:rsid w:val="008F21C4"/>
    <w:rsid w:val="00907918"/>
    <w:rsid w:val="00917406"/>
    <w:rsid w:val="00921031"/>
    <w:rsid w:val="009214A1"/>
    <w:rsid w:val="00922558"/>
    <w:rsid w:val="00973BFF"/>
    <w:rsid w:val="00996BD2"/>
    <w:rsid w:val="009A6D9E"/>
    <w:rsid w:val="009A77E9"/>
    <w:rsid w:val="009C1875"/>
    <w:rsid w:val="009F745E"/>
    <w:rsid w:val="00A05667"/>
    <w:rsid w:val="00A144B5"/>
    <w:rsid w:val="00A2334B"/>
    <w:rsid w:val="00A442D9"/>
    <w:rsid w:val="00A454B4"/>
    <w:rsid w:val="00A54C50"/>
    <w:rsid w:val="00A62B40"/>
    <w:rsid w:val="00A676D1"/>
    <w:rsid w:val="00A70BC9"/>
    <w:rsid w:val="00A81899"/>
    <w:rsid w:val="00A91BE0"/>
    <w:rsid w:val="00AA1FB9"/>
    <w:rsid w:val="00AA7999"/>
    <w:rsid w:val="00AC5DF2"/>
    <w:rsid w:val="00AD41F3"/>
    <w:rsid w:val="00AD54E1"/>
    <w:rsid w:val="00AD7DA3"/>
    <w:rsid w:val="00AE4346"/>
    <w:rsid w:val="00B0584C"/>
    <w:rsid w:val="00B24A07"/>
    <w:rsid w:val="00B25C04"/>
    <w:rsid w:val="00B3191F"/>
    <w:rsid w:val="00B31FDD"/>
    <w:rsid w:val="00B40E00"/>
    <w:rsid w:val="00B41799"/>
    <w:rsid w:val="00B44FDF"/>
    <w:rsid w:val="00B50E77"/>
    <w:rsid w:val="00B71C86"/>
    <w:rsid w:val="00B74306"/>
    <w:rsid w:val="00B85785"/>
    <w:rsid w:val="00B857B5"/>
    <w:rsid w:val="00B908D2"/>
    <w:rsid w:val="00B919BF"/>
    <w:rsid w:val="00B924BD"/>
    <w:rsid w:val="00BA7DD5"/>
    <w:rsid w:val="00BB469F"/>
    <w:rsid w:val="00BB7C8E"/>
    <w:rsid w:val="00BD6C24"/>
    <w:rsid w:val="00C01336"/>
    <w:rsid w:val="00C01439"/>
    <w:rsid w:val="00C12705"/>
    <w:rsid w:val="00C13E3A"/>
    <w:rsid w:val="00C165E1"/>
    <w:rsid w:val="00C16B81"/>
    <w:rsid w:val="00C16FD6"/>
    <w:rsid w:val="00C21134"/>
    <w:rsid w:val="00C22908"/>
    <w:rsid w:val="00C37EB2"/>
    <w:rsid w:val="00C47D4B"/>
    <w:rsid w:val="00C81707"/>
    <w:rsid w:val="00C8690A"/>
    <w:rsid w:val="00CA0846"/>
    <w:rsid w:val="00CA7AAA"/>
    <w:rsid w:val="00CB4FAD"/>
    <w:rsid w:val="00CC2BE4"/>
    <w:rsid w:val="00CC467C"/>
    <w:rsid w:val="00CE3375"/>
    <w:rsid w:val="00CE6253"/>
    <w:rsid w:val="00CF00C7"/>
    <w:rsid w:val="00CF6390"/>
    <w:rsid w:val="00CF69F2"/>
    <w:rsid w:val="00D03082"/>
    <w:rsid w:val="00D16C67"/>
    <w:rsid w:val="00D17239"/>
    <w:rsid w:val="00D22A25"/>
    <w:rsid w:val="00D24532"/>
    <w:rsid w:val="00D333D3"/>
    <w:rsid w:val="00D4427A"/>
    <w:rsid w:val="00D5306E"/>
    <w:rsid w:val="00D56B08"/>
    <w:rsid w:val="00D673A3"/>
    <w:rsid w:val="00D761C4"/>
    <w:rsid w:val="00D81B2B"/>
    <w:rsid w:val="00D83D06"/>
    <w:rsid w:val="00DA5234"/>
    <w:rsid w:val="00DC34F3"/>
    <w:rsid w:val="00DC3B95"/>
    <w:rsid w:val="00DD2FDD"/>
    <w:rsid w:val="00DE148C"/>
    <w:rsid w:val="00DE4241"/>
    <w:rsid w:val="00DE79D6"/>
    <w:rsid w:val="00E02089"/>
    <w:rsid w:val="00E07886"/>
    <w:rsid w:val="00E14A12"/>
    <w:rsid w:val="00E214C0"/>
    <w:rsid w:val="00E22EF1"/>
    <w:rsid w:val="00E35BE6"/>
    <w:rsid w:val="00E36760"/>
    <w:rsid w:val="00E41BAC"/>
    <w:rsid w:val="00E52D9A"/>
    <w:rsid w:val="00E738C7"/>
    <w:rsid w:val="00E8250C"/>
    <w:rsid w:val="00E8428A"/>
    <w:rsid w:val="00EA67F9"/>
    <w:rsid w:val="00EA6E65"/>
    <w:rsid w:val="00EA756A"/>
    <w:rsid w:val="00EB1832"/>
    <w:rsid w:val="00EB1F98"/>
    <w:rsid w:val="00EC26A1"/>
    <w:rsid w:val="00EC3E2E"/>
    <w:rsid w:val="00ED495A"/>
    <w:rsid w:val="00EE56E3"/>
    <w:rsid w:val="00EF7643"/>
    <w:rsid w:val="00F013EE"/>
    <w:rsid w:val="00F15305"/>
    <w:rsid w:val="00F4600F"/>
    <w:rsid w:val="00F472F7"/>
    <w:rsid w:val="00F5062E"/>
    <w:rsid w:val="00F5491F"/>
    <w:rsid w:val="00F55A3A"/>
    <w:rsid w:val="00F635CD"/>
    <w:rsid w:val="00F76675"/>
    <w:rsid w:val="00F825A1"/>
    <w:rsid w:val="00F85DC5"/>
    <w:rsid w:val="00F94CF0"/>
    <w:rsid w:val="00FA425B"/>
    <w:rsid w:val="00FA6796"/>
    <w:rsid w:val="00FC1E44"/>
    <w:rsid w:val="00FD6E1C"/>
    <w:rsid w:val="00FD7D1C"/>
    <w:rsid w:val="00FF4621"/>
    <w:rsid w:val="2EFB4C85"/>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character" w:styleId="5">
    <w:name w:val="page number"/>
    <w:uiPriority w:val="99"/>
    <w:rPr>
      <w:rFonts w:cs="Times New Roman"/>
    </w:rPr>
  </w:style>
  <w:style w:type="character" w:styleId="6">
    <w:name w:val="Hyperlink"/>
    <w:uiPriority w:val="99"/>
    <w:rPr>
      <w:rFonts w:cs="Times New Roman"/>
      <w:color w:val="0000FF"/>
      <w:u w:val="single"/>
    </w:rPr>
  </w:style>
  <w:style w:type="paragraph" w:customStyle="1" w:styleId="8">
    <w:name w:val="Char"/>
    <w:basedOn w:val="1"/>
    <w:semiHidden/>
    <w:uiPriority w:val="99"/>
    <w:pPr>
      <w:snapToGrid w:val="0"/>
      <w:spacing w:line="520" w:lineRule="exact"/>
    </w:pPr>
    <w:rPr>
      <w:rFonts w:ascii="黑体" w:hAnsi="Arial" w:eastAsia="黑体"/>
      <w:sz w:val="30"/>
      <w:szCs w:val="30"/>
    </w:rPr>
  </w:style>
  <w:style w:type="character" w:customStyle="1" w:styleId="9">
    <w:name w:val="页眉 Char"/>
    <w:link w:val="3"/>
    <w:locked/>
    <w:uiPriority w:val="99"/>
    <w:rPr>
      <w:rFonts w:cs="Times New Roman"/>
      <w:sz w:val="18"/>
      <w:szCs w:val="18"/>
    </w:rPr>
  </w:style>
  <w:style w:type="character" w:customStyle="1" w:styleId="10">
    <w:name w:val="页脚 Char"/>
    <w:link w:val="2"/>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409</Words>
  <Characters>2334</Characters>
  <Lines>19</Lines>
  <Paragraphs>5</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2015-06-24T10:31:00Z</dcterms:created>
  <dc:creator>U</dc:creator>
  <cp:lastModifiedBy>zhang</cp:lastModifiedBy>
  <cp:lastPrinted>2015-05-25T01:23:00Z</cp:lastPrinted>
  <dcterms:modified xsi:type="dcterms:W3CDTF">2015-06-30T08:14:50Z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