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0CF" w:rsidRPr="0095757E" w:rsidRDefault="003220CF" w:rsidP="003220CF">
      <w:pPr>
        <w:pStyle w:val="Bodytext10"/>
        <w:spacing w:line="360" w:lineRule="auto"/>
        <w:ind w:firstLine="0"/>
        <w:jc w:val="both"/>
        <w:rPr>
          <w:rFonts w:eastAsia="PMingLiU"/>
          <w:color w:val="auto"/>
          <w:sz w:val="32"/>
          <w:szCs w:val="32"/>
        </w:rPr>
      </w:pPr>
      <w:r w:rsidRPr="0095757E">
        <w:rPr>
          <w:color w:val="auto"/>
        </w:rPr>
        <w:t>附件</w:t>
      </w:r>
      <w:bookmarkStart w:id="0" w:name="_GoBack"/>
      <w:bookmarkEnd w:id="0"/>
      <w:r w:rsidR="0029538F" w:rsidRPr="0095757E">
        <w:rPr>
          <w:rFonts w:eastAsia="PMingLiU"/>
          <w:color w:val="auto"/>
          <w:sz w:val="32"/>
          <w:szCs w:val="32"/>
        </w:rPr>
        <w:t>2</w:t>
      </w:r>
    </w:p>
    <w:p w:rsidR="0029538F" w:rsidRPr="0029538F" w:rsidRDefault="003220CF" w:rsidP="0029538F">
      <w:pPr>
        <w:spacing w:line="560" w:lineRule="exact"/>
        <w:ind w:firstLineChars="200" w:firstLine="560"/>
        <w:rPr>
          <w:rFonts w:ascii="方正小标宋简体" w:eastAsia="方正小标宋简体" w:hAnsi="微软雅黑" w:cs="微软雅黑"/>
          <w:color w:val="auto"/>
          <w:sz w:val="36"/>
          <w:szCs w:val="44"/>
          <w:shd w:val="clear" w:color="auto" w:fill="FFFFFF"/>
          <w:lang w:eastAsia="zh-CN" w:bidi="ar-SA"/>
        </w:rPr>
      </w:pPr>
      <w:bookmarkStart w:id="1" w:name="bookmark20"/>
      <w:bookmarkStart w:id="2" w:name="bookmark19"/>
      <w:bookmarkStart w:id="3" w:name="bookmark18"/>
      <w:r w:rsidRPr="003220CF">
        <w:rPr>
          <w:color w:val="auto"/>
          <w:sz w:val="28"/>
          <w:szCs w:val="28"/>
          <w:lang w:val="zh-CN" w:eastAsia="zh-CN" w:bidi="zh-CN"/>
        </w:rPr>
        <w:t xml:space="preserve"> </w:t>
      </w:r>
      <w:bookmarkEnd w:id="1"/>
      <w:bookmarkEnd w:id="2"/>
      <w:bookmarkEnd w:id="3"/>
      <w:r w:rsidR="0029538F" w:rsidRPr="0029538F">
        <w:rPr>
          <w:rFonts w:ascii="方正小标宋简体" w:eastAsia="方正小标宋简体" w:hAnsi="微软雅黑" w:cs="微软雅黑" w:hint="eastAsia"/>
          <w:color w:val="auto"/>
          <w:sz w:val="36"/>
          <w:szCs w:val="44"/>
          <w:shd w:val="clear" w:color="auto" w:fill="FFFFFF"/>
          <w:lang w:eastAsia="zh-CN" w:bidi="ar-SA"/>
        </w:rPr>
        <w:t>“国创计划”</w:t>
      </w:r>
      <w:bookmarkStart w:id="4" w:name="_Hlk69305865"/>
      <w:r w:rsidR="0029538F" w:rsidRPr="0029538F">
        <w:rPr>
          <w:rFonts w:ascii="方正小标宋简体" w:eastAsia="方正小标宋简体" w:hAnsi="微软雅黑" w:cs="微软雅黑" w:hint="eastAsia"/>
          <w:color w:val="auto"/>
          <w:sz w:val="36"/>
          <w:szCs w:val="44"/>
          <w:shd w:val="clear" w:color="auto" w:fill="FFFFFF"/>
          <w:lang w:eastAsia="zh-CN" w:bidi="ar-SA"/>
        </w:rPr>
        <w:t>重点支持领域项目申报指南</w:t>
      </w:r>
      <w:bookmarkEnd w:id="4"/>
    </w:p>
    <w:p w:rsidR="0029538F" w:rsidRPr="0029538F" w:rsidRDefault="0029538F" w:rsidP="0029538F">
      <w:pPr>
        <w:spacing w:line="560" w:lineRule="exact"/>
        <w:ind w:firstLineChars="200" w:firstLine="640"/>
        <w:jc w:val="both"/>
        <w:rPr>
          <w:rFonts w:ascii="仿宋_GB2312" w:eastAsia="仿宋_GB2312" w:hAnsi="Calibri"/>
          <w:color w:val="auto"/>
          <w:kern w:val="2"/>
          <w:sz w:val="32"/>
          <w:szCs w:val="32"/>
          <w:lang w:eastAsia="zh-CN" w:bidi="ar-SA"/>
        </w:rPr>
      </w:pPr>
      <w:r>
        <w:rPr>
          <w:rFonts w:ascii="仿宋_GB2312" w:eastAsia="仿宋_GB2312" w:hAnsi="Calibri" w:hint="eastAsia"/>
          <w:color w:val="auto"/>
          <w:kern w:val="2"/>
          <w:sz w:val="32"/>
          <w:szCs w:val="32"/>
          <w:lang w:eastAsia="zh-CN" w:bidi="ar-SA"/>
        </w:rPr>
        <w:t>依据</w:t>
      </w:r>
      <w:r>
        <w:rPr>
          <w:rFonts w:ascii="仿宋_GB2312" w:eastAsia="仿宋_GB2312" w:hAnsi="Calibri"/>
          <w:color w:val="auto"/>
          <w:kern w:val="2"/>
          <w:sz w:val="32"/>
          <w:szCs w:val="32"/>
          <w:lang w:eastAsia="zh-CN" w:bidi="ar-SA"/>
        </w:rPr>
        <w:t>教育部通知</w:t>
      </w:r>
      <w:r>
        <w:rPr>
          <w:rFonts w:ascii="仿宋_GB2312" w:eastAsia="仿宋_GB2312" w:hAnsi="Calibri" w:hint="eastAsia"/>
          <w:color w:val="auto"/>
          <w:kern w:val="2"/>
          <w:sz w:val="32"/>
          <w:szCs w:val="32"/>
          <w:lang w:eastAsia="zh-CN" w:bidi="ar-SA"/>
        </w:rPr>
        <w:t>要求</w:t>
      </w:r>
      <w:r>
        <w:rPr>
          <w:rFonts w:ascii="仿宋_GB2312" w:eastAsia="仿宋_GB2312" w:hAnsi="Calibri"/>
          <w:color w:val="auto"/>
          <w:kern w:val="2"/>
          <w:sz w:val="32"/>
          <w:szCs w:val="32"/>
          <w:lang w:eastAsia="zh-CN" w:bidi="ar-SA"/>
        </w:rPr>
        <w:t>，</w:t>
      </w:r>
      <w:r w:rsidRPr="0029538F">
        <w:rPr>
          <w:rFonts w:ascii="仿宋_GB2312" w:eastAsia="仿宋_GB2312" w:hAnsi="Calibri" w:hint="eastAsia"/>
          <w:color w:val="auto"/>
          <w:kern w:val="2"/>
          <w:sz w:val="32"/>
          <w:szCs w:val="32"/>
          <w:lang w:eastAsia="zh-CN" w:bidi="ar-SA"/>
        </w:rPr>
        <w:t>设立国家级大学生创新创业训练计划重点支持领域项目（以下简称“重点支持项目”），旨在引导大学生面向国家经济社会发展和重大战略需求，结合创新创业教育发展趋势，在重点领域和关键环节取得突出创新创业成果。</w:t>
      </w:r>
    </w:p>
    <w:p w:rsidR="0029538F" w:rsidRPr="0029538F" w:rsidRDefault="0029538F" w:rsidP="0029538F">
      <w:pPr>
        <w:spacing w:line="560" w:lineRule="exact"/>
        <w:ind w:firstLineChars="200" w:firstLine="640"/>
        <w:jc w:val="both"/>
        <w:rPr>
          <w:rFonts w:ascii="仿宋_GB2312" w:eastAsia="仿宋_GB2312" w:hAnsi="Calibri"/>
          <w:color w:val="auto"/>
          <w:kern w:val="2"/>
          <w:sz w:val="32"/>
          <w:szCs w:val="32"/>
          <w:lang w:eastAsia="zh-CN" w:bidi="ar-SA"/>
        </w:rPr>
      </w:pPr>
      <w:r w:rsidRPr="0029538F">
        <w:rPr>
          <w:rFonts w:ascii="仿宋_GB2312" w:eastAsia="仿宋_GB2312" w:hAnsi="Calibri" w:hint="eastAsia"/>
          <w:color w:val="auto"/>
          <w:kern w:val="2"/>
          <w:sz w:val="32"/>
          <w:szCs w:val="32"/>
          <w:lang w:eastAsia="zh-CN" w:bidi="ar-SA"/>
        </w:rPr>
        <w:t>重点支持项目本着“有限领域、有限规模、有限目标”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rsidR="0029538F" w:rsidRPr="0029538F" w:rsidRDefault="0029538F" w:rsidP="0029538F">
      <w:pPr>
        <w:spacing w:line="560" w:lineRule="exact"/>
        <w:ind w:firstLineChars="200" w:firstLine="640"/>
        <w:jc w:val="both"/>
        <w:rPr>
          <w:rFonts w:ascii="黑体" w:eastAsia="黑体" w:hAnsi="黑体"/>
          <w:color w:val="auto"/>
          <w:kern w:val="2"/>
          <w:sz w:val="32"/>
          <w:szCs w:val="32"/>
          <w:lang w:eastAsia="zh-CN" w:bidi="ar-SA"/>
        </w:rPr>
      </w:pPr>
      <w:r w:rsidRPr="0029538F">
        <w:rPr>
          <w:rFonts w:ascii="黑体" w:eastAsia="黑体" w:hAnsi="黑体" w:hint="eastAsia"/>
          <w:color w:val="auto"/>
          <w:kern w:val="2"/>
          <w:sz w:val="32"/>
          <w:szCs w:val="32"/>
          <w:lang w:eastAsia="zh-CN" w:bidi="ar-SA"/>
        </w:rPr>
        <w:t>一、申报要求</w:t>
      </w:r>
    </w:p>
    <w:p w:rsidR="0029538F" w:rsidRPr="0029538F" w:rsidRDefault="0029538F" w:rsidP="0029538F">
      <w:pPr>
        <w:spacing w:line="560" w:lineRule="exact"/>
        <w:ind w:firstLineChars="200" w:firstLine="640"/>
        <w:jc w:val="both"/>
        <w:rPr>
          <w:rFonts w:ascii="仿宋_GB2312" w:eastAsia="仿宋_GB2312" w:hAnsi="&amp;quot" w:cs="宋体" w:hint="eastAsia"/>
          <w:color w:val="auto"/>
          <w:sz w:val="32"/>
          <w:szCs w:val="32"/>
          <w:lang w:eastAsia="zh-CN" w:bidi="ar-SA"/>
        </w:rPr>
      </w:pPr>
      <w:r w:rsidRPr="0029538F">
        <w:rPr>
          <w:rFonts w:ascii="仿宋_GB2312" w:eastAsia="仿宋_GB2312" w:hAnsi="Calibri" w:hint="eastAsia"/>
          <w:color w:val="auto"/>
          <w:kern w:val="2"/>
          <w:sz w:val="32"/>
          <w:szCs w:val="32"/>
          <w:lang w:eastAsia="zh-CN" w:bidi="ar-SA"/>
        </w:rPr>
        <w:t>重点支持项目由地方教育行政部门负责择优推荐，推荐数额不超过上一年度“国创计划”立项项目总数的</w:t>
      </w:r>
      <w:r w:rsidRPr="0029538F">
        <w:rPr>
          <w:rFonts w:ascii="仿宋_GB2312" w:eastAsia="仿宋_GB2312" w:hAnsi="Calibri"/>
          <w:color w:val="auto"/>
          <w:kern w:val="2"/>
          <w:sz w:val="32"/>
          <w:szCs w:val="32"/>
          <w:lang w:eastAsia="zh-CN" w:bidi="ar-SA"/>
        </w:rPr>
        <w:t>2</w:t>
      </w:r>
      <w:r w:rsidRPr="0029538F">
        <w:rPr>
          <w:rFonts w:ascii="仿宋_GB2312" w:eastAsia="仿宋_GB2312" w:hAnsi="Calibri" w:hint="eastAsia"/>
          <w:color w:val="auto"/>
          <w:kern w:val="2"/>
          <w:sz w:val="32"/>
          <w:szCs w:val="32"/>
          <w:lang w:eastAsia="zh-CN" w:bidi="ar-SA"/>
        </w:rPr>
        <w:t>%。项目支持经费原则</w:t>
      </w:r>
      <w:r w:rsidRPr="0029538F">
        <w:rPr>
          <w:rFonts w:ascii="仿宋_GB2312" w:eastAsia="仿宋_GB2312" w:hAnsi="Calibri"/>
          <w:color w:val="auto"/>
          <w:kern w:val="2"/>
          <w:sz w:val="32"/>
          <w:szCs w:val="32"/>
          <w:lang w:eastAsia="zh-CN" w:bidi="ar-SA"/>
        </w:rPr>
        <w:t>上</w:t>
      </w:r>
      <w:r w:rsidRPr="0029538F">
        <w:rPr>
          <w:rFonts w:ascii="仿宋_GB2312" w:eastAsia="仿宋_GB2312" w:hAnsi="Calibri" w:hint="eastAsia"/>
          <w:color w:val="auto"/>
          <w:kern w:val="2"/>
          <w:sz w:val="32"/>
          <w:szCs w:val="32"/>
          <w:lang w:eastAsia="zh-CN" w:bidi="ar-SA"/>
        </w:rPr>
        <w:t>不低于同</w:t>
      </w:r>
      <w:r w:rsidRPr="0029538F">
        <w:rPr>
          <w:rFonts w:ascii="仿宋_GB2312" w:eastAsia="仿宋_GB2312" w:hAnsi="Calibri"/>
          <w:color w:val="auto"/>
          <w:kern w:val="2"/>
          <w:sz w:val="32"/>
          <w:szCs w:val="32"/>
          <w:lang w:eastAsia="zh-CN" w:bidi="ar-SA"/>
        </w:rPr>
        <w:t>类</w:t>
      </w:r>
      <w:r w:rsidRPr="0029538F">
        <w:rPr>
          <w:rFonts w:ascii="仿宋_GB2312" w:eastAsia="仿宋_GB2312" w:hAnsi="Calibri" w:hint="eastAsia"/>
          <w:color w:val="auto"/>
          <w:kern w:val="2"/>
          <w:sz w:val="32"/>
          <w:szCs w:val="32"/>
          <w:lang w:eastAsia="zh-CN" w:bidi="ar-SA"/>
        </w:rPr>
        <w:t>型</w:t>
      </w:r>
      <w:r w:rsidRPr="0029538F">
        <w:rPr>
          <w:rFonts w:ascii="仿宋_GB2312" w:eastAsia="仿宋_GB2312" w:hAnsi="Calibri"/>
          <w:color w:val="auto"/>
          <w:kern w:val="2"/>
          <w:sz w:val="32"/>
          <w:szCs w:val="32"/>
          <w:lang w:eastAsia="zh-CN" w:bidi="ar-SA"/>
        </w:rPr>
        <w:t>其他</w:t>
      </w:r>
      <w:r w:rsidRPr="0029538F">
        <w:rPr>
          <w:rFonts w:ascii="仿宋_GB2312" w:eastAsia="仿宋_GB2312" w:hAnsi="Calibri" w:hint="eastAsia"/>
          <w:color w:val="auto"/>
          <w:kern w:val="2"/>
          <w:sz w:val="32"/>
          <w:szCs w:val="32"/>
          <w:lang w:eastAsia="zh-CN" w:bidi="ar-SA"/>
        </w:rPr>
        <w:t>“国创计划”项目支持经费</w:t>
      </w:r>
      <w:r w:rsidRPr="0029538F">
        <w:rPr>
          <w:rFonts w:ascii="仿宋_GB2312" w:eastAsia="仿宋_GB2312" w:hAnsi="Calibri"/>
          <w:color w:val="auto"/>
          <w:kern w:val="2"/>
          <w:sz w:val="32"/>
          <w:szCs w:val="32"/>
          <w:lang w:eastAsia="zh-CN" w:bidi="ar-SA"/>
        </w:rPr>
        <w:t>的2</w:t>
      </w:r>
      <w:r w:rsidRPr="0029538F">
        <w:rPr>
          <w:rFonts w:ascii="仿宋_GB2312" w:eastAsia="仿宋_GB2312" w:hAnsi="Calibri" w:hint="eastAsia"/>
          <w:color w:val="auto"/>
          <w:kern w:val="2"/>
          <w:sz w:val="32"/>
          <w:szCs w:val="32"/>
          <w:lang w:eastAsia="zh-CN" w:bidi="ar-SA"/>
        </w:rPr>
        <w:t>倍</w:t>
      </w:r>
      <w:r w:rsidRPr="0029538F">
        <w:rPr>
          <w:rFonts w:ascii="仿宋_GB2312" w:eastAsia="仿宋_GB2312" w:hAnsi="&amp;quot" w:cs="宋体"/>
          <w:color w:val="auto"/>
          <w:sz w:val="32"/>
          <w:szCs w:val="32"/>
          <w:lang w:eastAsia="zh-CN" w:bidi="ar-SA"/>
        </w:rPr>
        <w:t>。</w:t>
      </w:r>
    </w:p>
    <w:p w:rsidR="0029538F" w:rsidRPr="0029538F" w:rsidRDefault="0029538F" w:rsidP="0029538F">
      <w:pPr>
        <w:spacing w:line="560" w:lineRule="exact"/>
        <w:ind w:firstLineChars="200" w:firstLine="640"/>
        <w:jc w:val="both"/>
        <w:rPr>
          <w:rFonts w:ascii="黑体" w:eastAsia="黑体" w:hAnsi="黑体"/>
          <w:color w:val="auto"/>
          <w:kern w:val="2"/>
          <w:sz w:val="32"/>
          <w:szCs w:val="32"/>
          <w:lang w:eastAsia="zh-CN" w:bidi="ar-SA"/>
        </w:rPr>
      </w:pPr>
      <w:r w:rsidRPr="0029538F">
        <w:rPr>
          <w:rFonts w:ascii="黑体" w:eastAsia="黑体" w:hAnsi="黑体" w:hint="eastAsia"/>
          <w:color w:val="auto"/>
          <w:kern w:val="2"/>
          <w:sz w:val="32"/>
          <w:szCs w:val="32"/>
          <w:lang w:eastAsia="zh-CN" w:bidi="ar-SA"/>
        </w:rPr>
        <w:t>二、</w:t>
      </w:r>
      <w:r w:rsidRPr="0029538F">
        <w:rPr>
          <w:rFonts w:ascii="黑体" w:eastAsia="黑体" w:hAnsi="黑体"/>
          <w:color w:val="auto"/>
          <w:kern w:val="2"/>
          <w:sz w:val="32"/>
          <w:szCs w:val="32"/>
          <w:lang w:eastAsia="zh-CN" w:bidi="ar-SA"/>
        </w:rPr>
        <w:t>重点</w:t>
      </w:r>
      <w:r w:rsidRPr="0029538F">
        <w:rPr>
          <w:rFonts w:ascii="黑体" w:eastAsia="黑体" w:hAnsi="黑体" w:hint="eastAsia"/>
          <w:color w:val="auto"/>
          <w:kern w:val="2"/>
          <w:sz w:val="32"/>
          <w:szCs w:val="32"/>
          <w:lang w:eastAsia="zh-CN" w:bidi="ar-SA"/>
        </w:rPr>
        <w:t>领域</w:t>
      </w:r>
    </w:p>
    <w:p w:rsidR="0029538F" w:rsidRPr="0029538F" w:rsidRDefault="0029538F" w:rsidP="0029538F">
      <w:pPr>
        <w:spacing w:line="560" w:lineRule="exact"/>
        <w:ind w:firstLineChars="200" w:firstLine="640"/>
        <w:jc w:val="both"/>
        <w:rPr>
          <w:rFonts w:ascii="仿宋_GB2312" w:eastAsia="仿宋_GB2312" w:hAnsi="Calibri"/>
          <w:color w:val="auto"/>
          <w:kern w:val="2"/>
          <w:sz w:val="32"/>
          <w:szCs w:val="32"/>
          <w:lang w:eastAsia="zh-CN" w:bidi="ar-SA"/>
        </w:rPr>
      </w:pPr>
      <w:r w:rsidRPr="0029538F">
        <w:rPr>
          <w:rFonts w:ascii="仿宋_GB2312" w:eastAsia="仿宋_GB2312" w:hAnsi="Calibri" w:hint="eastAsia"/>
          <w:color w:val="auto"/>
          <w:kern w:val="2"/>
          <w:sz w:val="32"/>
          <w:szCs w:val="32"/>
          <w:lang w:eastAsia="zh-CN" w:bidi="ar-SA"/>
        </w:rPr>
        <w:t>根据“十四五”规划纲要要求，以新工科、新医科、新农科、新文科推动高等教育高质量发展，重点支持大学生在以下领域开展创新创业活动：</w:t>
      </w:r>
    </w:p>
    <w:p w:rsidR="0029538F" w:rsidRPr="0029538F" w:rsidRDefault="0029538F" w:rsidP="0029538F">
      <w:pPr>
        <w:spacing w:line="560" w:lineRule="exact"/>
        <w:ind w:firstLineChars="200" w:firstLine="643"/>
        <w:jc w:val="both"/>
        <w:rPr>
          <w:rFonts w:ascii="仿宋_GB2312" w:eastAsia="仿宋_GB2312" w:hAnsi="Calibri"/>
          <w:color w:val="auto"/>
          <w:kern w:val="2"/>
          <w:sz w:val="32"/>
          <w:szCs w:val="32"/>
          <w:lang w:eastAsia="zh-CN" w:bidi="ar-SA"/>
        </w:rPr>
      </w:pPr>
      <w:r w:rsidRPr="0029538F">
        <w:rPr>
          <w:rFonts w:ascii="楷体_GB2312" w:eastAsia="楷体_GB2312" w:hAnsi="Calibri" w:hint="eastAsia"/>
          <w:b/>
          <w:color w:val="auto"/>
          <w:kern w:val="2"/>
          <w:sz w:val="32"/>
          <w:szCs w:val="32"/>
          <w:lang w:eastAsia="zh-CN" w:bidi="ar-SA"/>
        </w:rPr>
        <w:t>（一）泛终端芯片及操作系统应用开发。</w:t>
      </w:r>
      <w:r w:rsidRPr="0029538F">
        <w:rPr>
          <w:rFonts w:ascii="仿宋_GB2312" w:eastAsia="仿宋_GB2312" w:hAnsi="Calibri" w:hint="eastAsia"/>
          <w:color w:val="auto"/>
          <w:kern w:val="2"/>
          <w:sz w:val="32"/>
          <w:szCs w:val="32"/>
          <w:lang w:eastAsia="zh-CN" w:bidi="ar-SA"/>
        </w:rPr>
        <w:t>围绕我国自主研</w:t>
      </w:r>
      <w:r w:rsidRPr="0029538F">
        <w:rPr>
          <w:rFonts w:ascii="仿宋_GB2312" w:eastAsia="仿宋_GB2312" w:hAnsi="Calibri" w:hint="eastAsia"/>
          <w:color w:val="auto"/>
          <w:kern w:val="2"/>
          <w:sz w:val="32"/>
          <w:szCs w:val="32"/>
          <w:lang w:eastAsia="zh-CN" w:bidi="ar-SA"/>
        </w:rPr>
        <w:lastRenderedPageBreak/>
        <w:t>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rsidR="0029538F" w:rsidRPr="0029538F" w:rsidRDefault="0029538F" w:rsidP="0029538F">
      <w:pPr>
        <w:spacing w:line="560" w:lineRule="exact"/>
        <w:ind w:firstLineChars="200" w:firstLine="643"/>
        <w:jc w:val="both"/>
        <w:rPr>
          <w:rFonts w:ascii="仿宋_GB2312" w:eastAsia="仿宋_GB2312" w:hAnsi="Calibri"/>
          <w:color w:val="auto"/>
          <w:kern w:val="2"/>
          <w:sz w:val="32"/>
          <w:szCs w:val="32"/>
          <w:lang w:eastAsia="zh-CN" w:bidi="ar-SA"/>
        </w:rPr>
      </w:pPr>
      <w:r w:rsidRPr="0029538F">
        <w:rPr>
          <w:rFonts w:ascii="楷体_GB2312" w:eastAsia="楷体_GB2312" w:hAnsi="Calibri" w:hint="eastAsia"/>
          <w:b/>
          <w:color w:val="auto"/>
          <w:kern w:val="2"/>
          <w:sz w:val="32"/>
          <w:szCs w:val="32"/>
          <w:lang w:eastAsia="zh-CN" w:bidi="ar-SA"/>
        </w:rPr>
        <w:t>（二）重大应用关键软件。</w:t>
      </w:r>
      <w:r w:rsidRPr="0029538F">
        <w:rPr>
          <w:rFonts w:ascii="仿宋_GB2312" w:eastAsia="仿宋_GB2312" w:hAnsi="Calibri" w:hint="eastAsia"/>
          <w:color w:val="auto"/>
          <w:kern w:val="2"/>
          <w:sz w:val="32"/>
          <w:szCs w:val="32"/>
          <w:lang w:eastAsia="zh-CN" w:bidi="ar-SA"/>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rsidR="0029538F" w:rsidRPr="0029538F" w:rsidRDefault="0029538F" w:rsidP="0029538F">
      <w:pPr>
        <w:spacing w:line="560" w:lineRule="exact"/>
        <w:ind w:firstLineChars="200" w:firstLine="643"/>
        <w:jc w:val="both"/>
        <w:rPr>
          <w:rFonts w:ascii="仿宋_GB2312" w:eastAsia="仿宋_GB2312" w:hAnsi="Calibri"/>
          <w:color w:val="auto"/>
          <w:kern w:val="2"/>
          <w:sz w:val="32"/>
          <w:szCs w:val="32"/>
          <w:lang w:eastAsia="zh-CN" w:bidi="ar-SA"/>
        </w:rPr>
      </w:pPr>
      <w:r w:rsidRPr="0029538F">
        <w:rPr>
          <w:rFonts w:ascii="楷体_GB2312" w:eastAsia="楷体_GB2312" w:hAnsi="Calibri" w:hint="eastAsia"/>
          <w:b/>
          <w:color w:val="auto"/>
          <w:kern w:val="2"/>
          <w:sz w:val="32"/>
          <w:szCs w:val="32"/>
          <w:lang w:eastAsia="zh-CN" w:bidi="ar-SA"/>
        </w:rPr>
        <w:t>（三）</w:t>
      </w:r>
      <w:proofErr w:type="gramStart"/>
      <w:r w:rsidRPr="0029538F">
        <w:rPr>
          <w:rFonts w:ascii="楷体_GB2312" w:eastAsia="楷体_GB2312" w:hAnsi="Calibri" w:hint="eastAsia"/>
          <w:b/>
          <w:color w:val="auto"/>
          <w:kern w:val="2"/>
          <w:sz w:val="32"/>
          <w:szCs w:val="32"/>
          <w:lang w:eastAsia="zh-CN" w:bidi="ar-SA"/>
        </w:rPr>
        <w:t>云计算</w:t>
      </w:r>
      <w:proofErr w:type="gramEnd"/>
      <w:r w:rsidRPr="0029538F">
        <w:rPr>
          <w:rFonts w:ascii="楷体_GB2312" w:eastAsia="楷体_GB2312" w:hAnsi="Calibri" w:hint="eastAsia"/>
          <w:b/>
          <w:color w:val="auto"/>
          <w:kern w:val="2"/>
          <w:sz w:val="32"/>
          <w:szCs w:val="32"/>
          <w:lang w:eastAsia="zh-CN" w:bidi="ar-SA"/>
        </w:rPr>
        <w:t>和大数据。</w:t>
      </w:r>
      <w:r w:rsidRPr="0029538F">
        <w:rPr>
          <w:rFonts w:ascii="仿宋_GB2312" w:eastAsia="仿宋_GB2312" w:hAnsi="Calibri" w:hint="eastAsia"/>
          <w:color w:val="auto"/>
          <w:kern w:val="2"/>
          <w:sz w:val="32"/>
          <w:szCs w:val="32"/>
          <w:lang w:eastAsia="zh-CN" w:bidi="ar-SA"/>
        </w:rPr>
        <w:t>围绕</w:t>
      </w:r>
      <w:proofErr w:type="gramStart"/>
      <w:r w:rsidRPr="0029538F">
        <w:rPr>
          <w:rFonts w:ascii="仿宋_GB2312" w:eastAsia="仿宋_GB2312" w:hAnsi="Calibri" w:hint="eastAsia"/>
          <w:color w:val="auto"/>
          <w:kern w:val="2"/>
          <w:sz w:val="32"/>
          <w:szCs w:val="32"/>
          <w:lang w:eastAsia="zh-CN" w:bidi="ar-SA"/>
        </w:rPr>
        <w:t>云计算</w:t>
      </w:r>
      <w:proofErr w:type="gramEnd"/>
      <w:r w:rsidRPr="0029538F">
        <w:rPr>
          <w:rFonts w:ascii="仿宋_GB2312" w:eastAsia="仿宋_GB2312" w:hAnsi="Calibri" w:hint="eastAsia"/>
          <w:color w:val="auto"/>
          <w:kern w:val="2"/>
          <w:sz w:val="32"/>
          <w:szCs w:val="32"/>
          <w:lang w:eastAsia="zh-CN" w:bidi="ar-SA"/>
        </w:rPr>
        <w:t>和大数据基础设施、数据虚拟化引擎、基于</w:t>
      </w:r>
      <w:proofErr w:type="gramStart"/>
      <w:r w:rsidRPr="0029538F">
        <w:rPr>
          <w:rFonts w:ascii="仿宋_GB2312" w:eastAsia="仿宋_GB2312" w:hAnsi="Calibri" w:hint="eastAsia"/>
          <w:color w:val="auto"/>
          <w:kern w:val="2"/>
          <w:sz w:val="32"/>
          <w:szCs w:val="32"/>
          <w:lang w:eastAsia="zh-CN" w:bidi="ar-SA"/>
        </w:rPr>
        <w:t>云模式</w:t>
      </w:r>
      <w:proofErr w:type="gramEnd"/>
      <w:r w:rsidRPr="0029538F">
        <w:rPr>
          <w:rFonts w:ascii="仿宋_GB2312" w:eastAsia="仿宋_GB2312" w:hAnsi="Calibri" w:hint="eastAsia"/>
          <w:color w:val="auto"/>
          <w:kern w:val="2"/>
          <w:sz w:val="32"/>
          <w:szCs w:val="32"/>
          <w:lang w:eastAsia="zh-CN" w:bidi="ar-SA"/>
        </w:rPr>
        <w:t>和数据驱动的新型软件、大数据分析应用与类人智能、云上人工智能开发平台、云端融合的感知认知与人机交互技术研发方向，形成</w:t>
      </w:r>
      <w:proofErr w:type="gramStart"/>
      <w:r w:rsidRPr="0029538F">
        <w:rPr>
          <w:rFonts w:ascii="仿宋_GB2312" w:eastAsia="仿宋_GB2312" w:hAnsi="Calibri" w:hint="eastAsia"/>
          <w:color w:val="auto"/>
          <w:kern w:val="2"/>
          <w:sz w:val="32"/>
          <w:szCs w:val="32"/>
          <w:lang w:eastAsia="zh-CN" w:bidi="ar-SA"/>
        </w:rPr>
        <w:t>云计算</w:t>
      </w:r>
      <w:proofErr w:type="gramEnd"/>
      <w:r w:rsidRPr="0029538F">
        <w:rPr>
          <w:rFonts w:ascii="仿宋_GB2312" w:eastAsia="仿宋_GB2312" w:hAnsi="Calibri" w:hint="eastAsia"/>
          <w:color w:val="auto"/>
          <w:kern w:val="2"/>
          <w:sz w:val="32"/>
          <w:szCs w:val="32"/>
          <w:lang w:eastAsia="zh-CN" w:bidi="ar-SA"/>
        </w:rPr>
        <w:t>和大数据系统解决方案，突破</w:t>
      </w:r>
      <w:proofErr w:type="gramStart"/>
      <w:r w:rsidRPr="0029538F">
        <w:rPr>
          <w:rFonts w:ascii="仿宋_GB2312" w:eastAsia="仿宋_GB2312" w:hAnsi="Calibri" w:hint="eastAsia"/>
          <w:color w:val="auto"/>
          <w:kern w:val="2"/>
          <w:sz w:val="32"/>
          <w:szCs w:val="32"/>
          <w:lang w:eastAsia="zh-CN" w:bidi="ar-SA"/>
        </w:rPr>
        <w:t>云计算</w:t>
      </w:r>
      <w:proofErr w:type="gramEnd"/>
      <w:r w:rsidRPr="0029538F">
        <w:rPr>
          <w:rFonts w:ascii="仿宋_GB2312" w:eastAsia="仿宋_GB2312" w:hAnsi="Calibri" w:hint="eastAsia"/>
          <w:color w:val="auto"/>
          <w:kern w:val="2"/>
          <w:sz w:val="32"/>
          <w:szCs w:val="32"/>
          <w:lang w:eastAsia="zh-CN" w:bidi="ar-SA"/>
        </w:rPr>
        <w:t>与大数据领域重大设备、核心软件、支撑平台等方面关键技术。</w:t>
      </w:r>
    </w:p>
    <w:p w:rsidR="0029538F" w:rsidRPr="0029538F" w:rsidRDefault="0029538F" w:rsidP="0029538F">
      <w:pPr>
        <w:spacing w:line="560" w:lineRule="exact"/>
        <w:ind w:firstLineChars="200" w:firstLine="643"/>
        <w:jc w:val="both"/>
        <w:rPr>
          <w:rFonts w:ascii="仿宋_GB2312" w:eastAsia="仿宋_GB2312" w:hAnsi="Calibri"/>
          <w:color w:val="auto"/>
          <w:kern w:val="2"/>
          <w:sz w:val="32"/>
          <w:szCs w:val="32"/>
          <w:lang w:eastAsia="zh-CN" w:bidi="ar-SA"/>
        </w:rPr>
      </w:pPr>
      <w:r w:rsidRPr="0029538F">
        <w:rPr>
          <w:rFonts w:ascii="楷体_GB2312" w:eastAsia="楷体_GB2312" w:hAnsi="Calibri" w:hint="eastAsia"/>
          <w:b/>
          <w:color w:val="auto"/>
          <w:kern w:val="2"/>
          <w:sz w:val="32"/>
          <w:szCs w:val="32"/>
          <w:lang w:eastAsia="zh-CN" w:bidi="ar-SA"/>
        </w:rPr>
        <w:t>（四）人工智能。</w:t>
      </w:r>
      <w:r w:rsidRPr="0029538F">
        <w:rPr>
          <w:rFonts w:ascii="仿宋_GB2312" w:eastAsia="仿宋_GB2312" w:hAnsi="Calibri" w:hint="eastAsia"/>
          <w:color w:val="auto"/>
          <w:kern w:val="2"/>
          <w:sz w:val="32"/>
          <w:szCs w:val="32"/>
          <w:lang w:eastAsia="zh-CN" w:bidi="ar-SA"/>
        </w:rPr>
        <w:t>围绕我国自主研发的人工智能芯片和开发框架，发展软硬件协同和系统级优化技术，构建异构软件编</w:t>
      </w:r>
      <w:r w:rsidRPr="0029538F">
        <w:rPr>
          <w:rFonts w:ascii="仿宋_GB2312" w:eastAsia="仿宋_GB2312" w:hAnsi="Calibri" w:hint="eastAsia"/>
          <w:color w:val="auto"/>
          <w:kern w:val="2"/>
          <w:sz w:val="32"/>
          <w:szCs w:val="32"/>
          <w:lang w:eastAsia="zh-CN" w:bidi="ar-SA"/>
        </w:rPr>
        <w:lastRenderedPageBreak/>
        <w:t>程及开发体系。加强我国原创人工智能开发框架发展，支持</w:t>
      </w:r>
      <w:proofErr w:type="gramStart"/>
      <w:r w:rsidRPr="0029538F">
        <w:rPr>
          <w:rFonts w:ascii="仿宋_GB2312" w:eastAsia="仿宋_GB2312" w:hAnsi="Calibri" w:hint="eastAsia"/>
          <w:color w:val="auto"/>
          <w:kern w:val="2"/>
          <w:sz w:val="32"/>
          <w:szCs w:val="32"/>
          <w:lang w:eastAsia="zh-CN" w:bidi="ar-SA"/>
        </w:rPr>
        <w:t>端边云统一</w:t>
      </w:r>
      <w:proofErr w:type="gramEnd"/>
      <w:r w:rsidRPr="0029538F">
        <w:rPr>
          <w:rFonts w:ascii="仿宋_GB2312" w:eastAsia="仿宋_GB2312" w:hAnsi="Calibri" w:hint="eastAsia"/>
          <w:color w:val="auto"/>
          <w:kern w:val="2"/>
          <w:sz w:val="32"/>
          <w:szCs w:val="32"/>
          <w:lang w:eastAsia="zh-CN" w:bidi="ar-SA"/>
        </w:rPr>
        <w:t>架构和编程接口、动静态</w:t>
      </w:r>
      <w:proofErr w:type="gramStart"/>
      <w:r w:rsidRPr="0029538F">
        <w:rPr>
          <w:rFonts w:ascii="仿宋_GB2312" w:eastAsia="仿宋_GB2312" w:hAnsi="Calibri" w:hint="eastAsia"/>
          <w:color w:val="auto"/>
          <w:kern w:val="2"/>
          <w:sz w:val="32"/>
          <w:szCs w:val="32"/>
          <w:lang w:eastAsia="zh-CN" w:bidi="ar-SA"/>
        </w:rPr>
        <w:t>图结合</w:t>
      </w:r>
      <w:proofErr w:type="gramEnd"/>
      <w:r w:rsidRPr="0029538F">
        <w:rPr>
          <w:rFonts w:ascii="仿宋_GB2312" w:eastAsia="仿宋_GB2312" w:hAnsi="Calibri" w:hint="eastAsia"/>
          <w:color w:val="auto"/>
          <w:kern w:val="2"/>
          <w:sz w:val="32"/>
          <w:szCs w:val="32"/>
          <w:lang w:eastAsia="zh-CN" w:bidi="ar-SA"/>
        </w:rPr>
        <w:t>的计算引擎、千亿</w:t>
      </w:r>
      <w:proofErr w:type="gramStart"/>
      <w:r w:rsidRPr="0029538F">
        <w:rPr>
          <w:rFonts w:ascii="仿宋_GB2312" w:eastAsia="仿宋_GB2312" w:hAnsi="Calibri" w:hint="eastAsia"/>
          <w:color w:val="auto"/>
          <w:kern w:val="2"/>
          <w:sz w:val="32"/>
          <w:szCs w:val="32"/>
          <w:lang w:eastAsia="zh-CN" w:bidi="ar-SA"/>
        </w:rPr>
        <w:t>参数级</w:t>
      </w:r>
      <w:proofErr w:type="gramEnd"/>
      <w:r w:rsidRPr="0029538F">
        <w:rPr>
          <w:rFonts w:ascii="仿宋_GB2312" w:eastAsia="仿宋_GB2312" w:hAnsi="Calibri" w:hint="eastAsia"/>
          <w:color w:val="auto"/>
          <w:kern w:val="2"/>
          <w:sz w:val="32"/>
          <w:szCs w:val="32"/>
          <w:lang w:eastAsia="zh-CN" w:bidi="ar-SA"/>
        </w:rPr>
        <w:t>超大模型的自动并行，以及全流程安全可信。开展面向行业的人工智能模型和算法研发，推进在工业制造、智慧园区、无人驾驶等场景形成应用创新和应用方案。</w:t>
      </w:r>
    </w:p>
    <w:p w:rsidR="0029538F" w:rsidRPr="0029538F" w:rsidRDefault="0029538F" w:rsidP="0029538F">
      <w:pPr>
        <w:spacing w:line="560" w:lineRule="exact"/>
        <w:ind w:firstLineChars="200" w:firstLine="643"/>
        <w:jc w:val="both"/>
        <w:rPr>
          <w:rFonts w:ascii="仿宋_GB2312" w:eastAsia="仿宋_GB2312" w:hAnsi="Calibri"/>
          <w:color w:val="auto"/>
          <w:kern w:val="2"/>
          <w:sz w:val="32"/>
          <w:szCs w:val="32"/>
          <w:lang w:eastAsia="zh-CN" w:bidi="ar-SA"/>
        </w:rPr>
      </w:pPr>
      <w:r w:rsidRPr="0029538F">
        <w:rPr>
          <w:rFonts w:ascii="楷体_GB2312" w:eastAsia="楷体_GB2312" w:hAnsi="Calibri" w:hint="eastAsia"/>
          <w:b/>
          <w:color w:val="auto"/>
          <w:kern w:val="2"/>
          <w:sz w:val="32"/>
          <w:szCs w:val="32"/>
          <w:lang w:eastAsia="zh-CN" w:bidi="ar-SA"/>
        </w:rPr>
        <w:t>（五）无人驾驶。</w:t>
      </w:r>
      <w:r w:rsidRPr="0029538F">
        <w:rPr>
          <w:rFonts w:ascii="仿宋_GB2312" w:eastAsia="仿宋_GB2312" w:hAnsi="Calibri"/>
          <w:color w:val="auto"/>
          <w:kern w:val="2"/>
          <w:sz w:val="32"/>
          <w:szCs w:val="32"/>
          <w:lang w:eastAsia="zh-CN" w:bidi="ar-SA"/>
        </w:rPr>
        <w:t>围绕我国自主研发的关键车载芯片</w:t>
      </w:r>
      <w:r w:rsidRPr="0029538F">
        <w:rPr>
          <w:rFonts w:ascii="仿宋_GB2312" w:eastAsia="仿宋_GB2312" w:hAnsi="Calibri" w:hint="eastAsia"/>
          <w:color w:val="auto"/>
          <w:kern w:val="2"/>
          <w:sz w:val="32"/>
          <w:szCs w:val="32"/>
          <w:lang w:eastAsia="zh-CN" w:bidi="ar-SA"/>
        </w:rPr>
        <w:t>、智能驾驶操作系统、车载中间件构建</w:t>
      </w:r>
      <w:r w:rsidRPr="0029538F">
        <w:rPr>
          <w:rFonts w:ascii="仿宋_GB2312" w:eastAsia="仿宋_GB2312" w:hAnsi="Calibri"/>
          <w:color w:val="auto"/>
          <w:kern w:val="2"/>
          <w:sz w:val="32"/>
          <w:szCs w:val="32"/>
          <w:lang w:eastAsia="zh-CN" w:bidi="ar-SA"/>
        </w:rPr>
        <w:t>功能软件算法</w:t>
      </w:r>
      <w:r w:rsidRPr="0029538F">
        <w:rPr>
          <w:rFonts w:ascii="仿宋_GB2312" w:eastAsia="仿宋_GB2312" w:hAnsi="Calibri" w:hint="eastAsia"/>
          <w:color w:val="auto"/>
          <w:kern w:val="2"/>
          <w:sz w:val="32"/>
          <w:szCs w:val="32"/>
          <w:lang w:eastAsia="zh-CN" w:bidi="ar-SA"/>
        </w:rPr>
        <w:t>，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w:t>
      </w:r>
      <w:proofErr w:type="gramStart"/>
      <w:r w:rsidRPr="0029538F">
        <w:rPr>
          <w:rFonts w:ascii="仿宋_GB2312" w:eastAsia="仿宋_GB2312" w:hAnsi="Calibri" w:hint="eastAsia"/>
          <w:color w:val="auto"/>
          <w:kern w:val="2"/>
          <w:sz w:val="32"/>
          <w:szCs w:val="32"/>
          <w:lang w:eastAsia="zh-CN" w:bidi="ar-SA"/>
        </w:rPr>
        <w:t>促进车路网云系统</w:t>
      </w:r>
      <w:proofErr w:type="gramEnd"/>
      <w:r w:rsidRPr="0029538F">
        <w:rPr>
          <w:rFonts w:ascii="仿宋_GB2312" w:eastAsia="仿宋_GB2312" w:hAnsi="Calibri" w:hint="eastAsia"/>
          <w:color w:val="auto"/>
          <w:kern w:val="2"/>
          <w:sz w:val="32"/>
          <w:szCs w:val="32"/>
          <w:lang w:eastAsia="zh-CN" w:bidi="ar-SA"/>
        </w:rPr>
        <w:t>的深度融合。</w:t>
      </w:r>
    </w:p>
    <w:p w:rsidR="0029538F" w:rsidRPr="0029538F" w:rsidRDefault="0029538F" w:rsidP="0029538F">
      <w:pPr>
        <w:spacing w:line="560" w:lineRule="exact"/>
        <w:ind w:firstLineChars="200" w:firstLine="643"/>
        <w:jc w:val="both"/>
        <w:rPr>
          <w:rFonts w:ascii="仿宋_GB2312" w:eastAsia="仿宋_GB2312" w:hAnsi="Calibri"/>
          <w:color w:val="auto"/>
          <w:kern w:val="2"/>
          <w:sz w:val="32"/>
          <w:szCs w:val="32"/>
          <w:lang w:eastAsia="zh-CN" w:bidi="ar-SA"/>
        </w:rPr>
      </w:pPr>
      <w:r w:rsidRPr="0029538F">
        <w:rPr>
          <w:rFonts w:ascii="楷体_GB2312" w:eastAsia="楷体_GB2312" w:hAnsi="Calibri" w:hint="eastAsia"/>
          <w:b/>
          <w:color w:val="auto"/>
          <w:kern w:val="2"/>
          <w:sz w:val="32"/>
          <w:szCs w:val="32"/>
          <w:lang w:eastAsia="zh-CN" w:bidi="ar-SA"/>
        </w:rPr>
        <w:t>（六）新能源与储能技术。</w:t>
      </w:r>
      <w:r w:rsidRPr="0029538F">
        <w:rPr>
          <w:rFonts w:ascii="仿宋_GB2312" w:eastAsia="仿宋_GB2312" w:hAnsi="Calibri" w:hint="eastAsia"/>
          <w:color w:val="auto"/>
          <w:kern w:val="2"/>
          <w:sz w:val="32"/>
          <w:szCs w:val="32"/>
          <w:lang w:eastAsia="zh-CN" w:bidi="ar-SA"/>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rsidR="0029538F" w:rsidRPr="0029538F" w:rsidRDefault="0029538F" w:rsidP="0029538F">
      <w:pPr>
        <w:spacing w:line="560" w:lineRule="exact"/>
        <w:ind w:firstLineChars="200" w:firstLine="643"/>
        <w:jc w:val="both"/>
        <w:rPr>
          <w:rFonts w:ascii="仿宋_GB2312" w:eastAsia="仿宋_GB2312" w:hAnsi="Calibri"/>
          <w:color w:val="auto"/>
          <w:kern w:val="2"/>
          <w:sz w:val="32"/>
          <w:szCs w:val="32"/>
          <w:lang w:eastAsia="zh-CN" w:bidi="ar-SA"/>
        </w:rPr>
      </w:pPr>
      <w:r w:rsidRPr="0029538F">
        <w:rPr>
          <w:rFonts w:ascii="楷体_GB2312" w:eastAsia="楷体_GB2312" w:hAnsi="Calibri" w:hint="eastAsia"/>
          <w:b/>
          <w:color w:val="auto"/>
          <w:kern w:val="2"/>
          <w:sz w:val="32"/>
          <w:szCs w:val="32"/>
          <w:lang w:eastAsia="zh-CN" w:bidi="ar-SA"/>
        </w:rPr>
        <w:lastRenderedPageBreak/>
        <w:t>（七）生物技术与生物育种。</w:t>
      </w:r>
      <w:r w:rsidRPr="0029538F">
        <w:rPr>
          <w:rFonts w:ascii="仿宋_GB2312" w:eastAsia="仿宋_GB2312" w:hAnsi="Calibri" w:hint="eastAsia"/>
          <w:color w:val="auto"/>
          <w:kern w:val="2"/>
          <w:sz w:val="32"/>
          <w:szCs w:val="32"/>
          <w:lang w:eastAsia="zh-CN" w:bidi="ar-SA"/>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rsidR="0029538F" w:rsidRPr="0029538F" w:rsidRDefault="0029538F" w:rsidP="0029538F">
      <w:pPr>
        <w:spacing w:line="560" w:lineRule="exact"/>
        <w:ind w:firstLineChars="200" w:firstLine="643"/>
        <w:jc w:val="both"/>
        <w:rPr>
          <w:rFonts w:ascii="仿宋_GB2312" w:eastAsia="仿宋_GB2312" w:hAnsi="Calibri"/>
          <w:color w:val="auto"/>
          <w:kern w:val="2"/>
          <w:sz w:val="32"/>
          <w:szCs w:val="32"/>
          <w:lang w:eastAsia="zh-CN" w:bidi="ar-SA"/>
        </w:rPr>
      </w:pPr>
      <w:r w:rsidRPr="0029538F">
        <w:rPr>
          <w:rFonts w:ascii="楷体_GB2312" w:eastAsia="楷体_GB2312" w:hAnsi="Calibri" w:hint="eastAsia"/>
          <w:b/>
          <w:color w:val="auto"/>
          <w:kern w:val="2"/>
          <w:sz w:val="32"/>
          <w:szCs w:val="32"/>
          <w:lang w:eastAsia="zh-CN" w:bidi="ar-SA"/>
        </w:rPr>
        <w:t>（八）绿色环保与固废资源化。</w:t>
      </w:r>
      <w:r w:rsidRPr="0029538F">
        <w:rPr>
          <w:rFonts w:ascii="仿宋_GB2312" w:eastAsia="仿宋_GB2312" w:hAnsi="Calibri" w:hint="eastAsia"/>
          <w:color w:val="auto"/>
          <w:kern w:val="2"/>
          <w:sz w:val="32"/>
          <w:szCs w:val="32"/>
          <w:lang w:eastAsia="zh-CN" w:bidi="ar-SA"/>
        </w:rPr>
        <w:t>面向生态文明建设与保障资源安全供给的国家重大战略需求，重点围绕高效转化、清洁利用、精深加工3个领域，开展基础理论研究和应用基础研究，研发整装成套的固废资源化利用技术，形成固</w:t>
      </w:r>
      <w:proofErr w:type="gramStart"/>
      <w:r w:rsidRPr="0029538F">
        <w:rPr>
          <w:rFonts w:ascii="仿宋_GB2312" w:eastAsia="仿宋_GB2312" w:hAnsi="Calibri" w:hint="eastAsia"/>
          <w:color w:val="auto"/>
          <w:kern w:val="2"/>
          <w:sz w:val="32"/>
          <w:szCs w:val="32"/>
          <w:lang w:eastAsia="zh-CN" w:bidi="ar-SA"/>
        </w:rPr>
        <w:t>废问题</w:t>
      </w:r>
      <w:proofErr w:type="gramEnd"/>
      <w:r w:rsidRPr="0029538F">
        <w:rPr>
          <w:rFonts w:ascii="仿宋_GB2312" w:eastAsia="仿宋_GB2312" w:hAnsi="Calibri" w:hint="eastAsia"/>
          <w:color w:val="auto"/>
          <w:kern w:val="2"/>
          <w:sz w:val="32"/>
          <w:szCs w:val="32"/>
          <w:lang w:eastAsia="zh-CN" w:bidi="ar-SA"/>
        </w:rPr>
        <w:t>创新性解决方案，提高我国资源利用效率，支撑生态文明建设。</w:t>
      </w:r>
    </w:p>
    <w:p w:rsidR="0029538F" w:rsidRPr="0029538F" w:rsidRDefault="0029538F" w:rsidP="0029538F">
      <w:pPr>
        <w:spacing w:line="560" w:lineRule="exact"/>
        <w:ind w:firstLineChars="200" w:firstLine="643"/>
        <w:jc w:val="both"/>
        <w:rPr>
          <w:rFonts w:ascii="仿宋_GB2312" w:eastAsia="仿宋_GB2312" w:hAnsi="Calibri"/>
          <w:color w:val="auto"/>
          <w:kern w:val="2"/>
          <w:sz w:val="32"/>
          <w:szCs w:val="32"/>
          <w:lang w:eastAsia="zh-CN" w:bidi="ar-SA"/>
        </w:rPr>
      </w:pPr>
      <w:r w:rsidRPr="0029538F">
        <w:rPr>
          <w:rFonts w:ascii="楷体_GB2312" w:eastAsia="楷体_GB2312" w:hAnsi="Calibri" w:hint="eastAsia"/>
          <w:b/>
          <w:color w:val="auto"/>
          <w:kern w:val="2"/>
          <w:sz w:val="32"/>
          <w:szCs w:val="32"/>
          <w:lang w:eastAsia="zh-CN" w:bidi="ar-SA"/>
        </w:rPr>
        <w:t>（九）第五代通信技术和新一代IP网络通信技术。</w:t>
      </w:r>
      <w:r w:rsidRPr="0029538F">
        <w:rPr>
          <w:rFonts w:ascii="仿宋_GB2312" w:eastAsia="仿宋_GB2312" w:hAnsi="Calibri" w:hint="eastAsia"/>
          <w:color w:val="auto"/>
          <w:kern w:val="2"/>
          <w:sz w:val="32"/>
          <w:szCs w:val="32"/>
          <w:lang w:eastAsia="zh-CN" w:bidi="ar-SA"/>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rsidR="0029538F" w:rsidRPr="0029538F" w:rsidRDefault="0029538F" w:rsidP="0029538F">
      <w:pPr>
        <w:spacing w:line="560" w:lineRule="exact"/>
        <w:ind w:firstLineChars="200" w:firstLine="643"/>
        <w:jc w:val="both"/>
        <w:rPr>
          <w:rFonts w:ascii="楷体_GB2312" w:eastAsia="楷体_GB2312" w:hAnsi="Calibri"/>
          <w:b/>
          <w:color w:val="auto"/>
          <w:kern w:val="2"/>
          <w:sz w:val="32"/>
          <w:szCs w:val="32"/>
          <w:lang w:eastAsia="zh-CN" w:bidi="ar-SA"/>
        </w:rPr>
      </w:pPr>
      <w:r w:rsidRPr="0029538F">
        <w:rPr>
          <w:rFonts w:ascii="楷体_GB2312" w:eastAsia="楷体_GB2312" w:hAnsi="Calibri" w:hint="eastAsia"/>
          <w:b/>
          <w:color w:val="auto"/>
          <w:kern w:val="2"/>
          <w:sz w:val="32"/>
          <w:szCs w:val="32"/>
          <w:lang w:eastAsia="zh-CN" w:bidi="ar-SA"/>
        </w:rPr>
        <w:lastRenderedPageBreak/>
        <w:t>（十）社会事业与文化传承</w:t>
      </w:r>
    </w:p>
    <w:p w:rsidR="0029538F" w:rsidRPr="0029538F" w:rsidRDefault="0029538F" w:rsidP="0029538F">
      <w:pPr>
        <w:adjustRightInd w:val="0"/>
        <w:snapToGrid w:val="0"/>
        <w:spacing w:line="560" w:lineRule="exact"/>
        <w:ind w:rightChars="-27" w:right="-65" w:firstLineChars="200" w:firstLine="640"/>
        <w:rPr>
          <w:rFonts w:ascii="仿宋_GB2312" w:eastAsia="仿宋_GB2312" w:hAnsi="仿宋"/>
          <w:color w:val="auto"/>
          <w:kern w:val="2"/>
          <w:sz w:val="32"/>
          <w:szCs w:val="32"/>
          <w:lang w:eastAsia="zh-CN" w:bidi="ar-SA"/>
        </w:rPr>
      </w:pPr>
      <w:r w:rsidRPr="0029538F">
        <w:rPr>
          <w:rFonts w:ascii="仿宋_GB2312" w:eastAsia="仿宋_GB2312" w:hAnsi="仿宋" w:cs="仿宋_GB2312" w:hint="eastAsia"/>
          <w:color w:val="auto"/>
          <w:kern w:val="2"/>
          <w:sz w:val="32"/>
          <w:szCs w:val="32"/>
          <w:lang w:eastAsia="zh-CN" w:bidi="ar-SA"/>
        </w:rPr>
        <w:t>助力夯实基础学科，推进文史</w:t>
      </w:r>
      <w:proofErr w:type="gramStart"/>
      <w:r w:rsidRPr="0029538F">
        <w:rPr>
          <w:rFonts w:ascii="仿宋_GB2312" w:eastAsia="仿宋_GB2312" w:hAnsi="仿宋" w:cs="仿宋_GB2312" w:hint="eastAsia"/>
          <w:color w:val="auto"/>
          <w:kern w:val="2"/>
          <w:sz w:val="32"/>
          <w:szCs w:val="32"/>
          <w:lang w:eastAsia="zh-CN" w:bidi="ar-SA"/>
        </w:rPr>
        <w:t>哲</w:t>
      </w:r>
      <w:proofErr w:type="gramEnd"/>
      <w:r w:rsidRPr="0029538F">
        <w:rPr>
          <w:rFonts w:ascii="仿宋_GB2312" w:eastAsia="仿宋_GB2312" w:hAnsi="仿宋" w:cs="仿宋_GB2312" w:hint="eastAsia"/>
          <w:color w:val="auto"/>
          <w:kern w:val="2"/>
          <w:sz w:val="32"/>
          <w:szCs w:val="32"/>
          <w:lang w:eastAsia="zh-CN" w:bidi="ar-SA"/>
        </w:rPr>
        <w:t>之间、文史</w:t>
      </w:r>
      <w:proofErr w:type="gramStart"/>
      <w:r w:rsidRPr="0029538F">
        <w:rPr>
          <w:rFonts w:ascii="仿宋_GB2312" w:eastAsia="仿宋_GB2312" w:hAnsi="仿宋" w:cs="仿宋_GB2312" w:hint="eastAsia"/>
          <w:color w:val="auto"/>
          <w:kern w:val="2"/>
          <w:sz w:val="32"/>
          <w:szCs w:val="32"/>
          <w:lang w:eastAsia="zh-CN" w:bidi="ar-SA"/>
        </w:rPr>
        <w:t>哲</w:t>
      </w:r>
      <w:proofErr w:type="gramEnd"/>
      <w:r w:rsidRPr="0029538F">
        <w:rPr>
          <w:rFonts w:ascii="仿宋_GB2312" w:eastAsia="仿宋_GB2312" w:hAnsi="仿宋" w:cs="仿宋_GB2312" w:hint="eastAsia"/>
          <w:color w:val="auto"/>
          <w:kern w:val="2"/>
          <w:sz w:val="32"/>
          <w:szCs w:val="32"/>
          <w:lang w:eastAsia="zh-CN" w:bidi="ar-SA"/>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sidRPr="0029538F">
        <w:rPr>
          <w:rFonts w:ascii="仿宋_GB2312" w:eastAsia="仿宋_GB2312" w:hAnsi="仿宋" w:hint="eastAsia"/>
          <w:color w:val="auto"/>
          <w:kern w:val="2"/>
          <w:sz w:val="32"/>
          <w:szCs w:val="32"/>
          <w:lang w:eastAsia="zh-CN" w:bidi="ar-SA"/>
        </w:rPr>
        <w:t>调研分析行业市场需求，特别关注文化科技融合、文化创业等产业新需求新变化。</w:t>
      </w:r>
    </w:p>
    <w:p w:rsidR="003220CF" w:rsidRPr="0029538F" w:rsidRDefault="003220CF" w:rsidP="0029538F">
      <w:pPr>
        <w:pStyle w:val="Heading210"/>
        <w:keepNext/>
        <w:keepLines/>
        <w:spacing w:after="0" w:line="360" w:lineRule="auto"/>
        <w:jc w:val="both"/>
        <w:rPr>
          <w:color w:val="auto"/>
          <w:sz w:val="28"/>
          <w:szCs w:val="28"/>
          <w:lang w:val="en-US"/>
        </w:rPr>
        <w:sectPr w:rsidR="003220CF" w:rsidRPr="0029538F">
          <w:footerReference w:type="default" r:id="rId6"/>
          <w:type w:val="continuous"/>
          <w:pgSz w:w="11900" w:h="16840"/>
          <w:pgMar w:top="1315" w:right="1562" w:bottom="1835" w:left="1686" w:header="887" w:footer="3" w:gutter="0"/>
          <w:cols w:space="720"/>
          <w:docGrid w:linePitch="360"/>
        </w:sectPr>
      </w:pPr>
    </w:p>
    <w:p w:rsidR="00A74095" w:rsidRPr="003220CF" w:rsidRDefault="00A74095" w:rsidP="003220CF">
      <w:pPr>
        <w:spacing w:line="360" w:lineRule="auto"/>
        <w:ind w:firstLineChars="200" w:firstLine="560"/>
        <w:rPr>
          <w:color w:val="auto"/>
          <w:sz w:val="28"/>
          <w:szCs w:val="28"/>
          <w:lang w:eastAsia="zh-TW"/>
        </w:rPr>
      </w:pPr>
    </w:p>
    <w:sectPr w:rsidR="00A74095" w:rsidRPr="003220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57C" w:rsidRDefault="00F8357C" w:rsidP="003220CF">
      <w:r>
        <w:separator/>
      </w:r>
    </w:p>
  </w:endnote>
  <w:endnote w:type="continuationSeparator" w:id="0">
    <w:p w:rsidR="00F8357C" w:rsidRDefault="00F8357C" w:rsidP="0032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altName w:val="黑体"/>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mp;quot">
    <w:altName w:val="Times New Roman"/>
    <w:charset w:val="00"/>
    <w:family w:val="roman"/>
    <w:pitch w:val="default"/>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0CF" w:rsidRDefault="003220CF">
    <w:pPr>
      <w:spacing w:line="1" w:lineRule="exact"/>
    </w:pPr>
    <w:r>
      <w:rPr>
        <w:noProof/>
        <w:lang w:eastAsia="zh-CN" w:bidi="ar-SA"/>
      </w:rPr>
      <mc:AlternateContent>
        <mc:Choice Requires="wps">
          <w:drawing>
            <wp:anchor distT="0" distB="0" distL="0" distR="0" simplePos="0" relativeHeight="251660288" behindDoc="1" locked="0" layoutInCell="1" allowOverlap="1" wp14:anchorId="3EB54AB3" wp14:editId="4BFF7C35">
              <wp:simplePos x="0" y="0"/>
              <wp:positionH relativeFrom="page">
                <wp:posOffset>3688715</wp:posOffset>
              </wp:positionH>
              <wp:positionV relativeFrom="page">
                <wp:posOffset>9710420</wp:posOffset>
              </wp:positionV>
              <wp:extent cx="259080" cy="125095"/>
              <wp:effectExtent l="0" t="0" r="0" b="0"/>
              <wp:wrapNone/>
              <wp:docPr id="8" name="Shape 8"/>
              <wp:cNvGraphicFramePr/>
              <a:graphic xmlns:a="http://schemas.openxmlformats.org/drawingml/2006/main">
                <a:graphicData uri="http://schemas.microsoft.com/office/word/2010/wordprocessingShape">
                  <wps:wsp>
                    <wps:cNvSpPr txBox="1"/>
                    <wps:spPr>
                      <a:xfrm>
                        <a:off x="0" y="0"/>
                        <a:ext cx="259080" cy="125095"/>
                      </a:xfrm>
                      <a:prstGeom prst="rect">
                        <a:avLst/>
                      </a:prstGeom>
                      <a:noFill/>
                    </wps:spPr>
                    <wps:txbx>
                      <w:txbxContent>
                        <w:p w:rsidR="003220CF" w:rsidRDefault="003220CF">
                          <w:pPr>
                            <w:pStyle w:val="Headerorfooter10"/>
                            <w:rPr>
                              <w:sz w:val="28"/>
                              <w:szCs w:val="28"/>
                            </w:rPr>
                          </w:pPr>
                          <w:r>
                            <w:rPr>
                              <w:rFonts w:ascii="Times New Roman" w:eastAsia="Times New Roman" w:hAnsi="Times New Roman" w:cs="Times New Roman"/>
                              <w:color w:val="000000"/>
                              <w:sz w:val="28"/>
                              <w:szCs w:val="28"/>
                              <w:lang w:eastAsia="en-US" w:bidi="en-US"/>
                            </w:rPr>
                            <w:t>-</w:t>
                          </w:r>
                          <w:r>
                            <w:fldChar w:fldCharType="begin"/>
                          </w:r>
                          <w:r>
                            <w:instrText xml:space="preserve"> PAGE \* MERGEFORMAT </w:instrText>
                          </w:r>
                          <w:r>
                            <w:fldChar w:fldCharType="separate"/>
                          </w:r>
                          <w:r w:rsidR="0095757E" w:rsidRPr="0095757E">
                            <w:rPr>
                              <w:rFonts w:ascii="Times New Roman" w:eastAsia="Times New Roman" w:hAnsi="Times New Roman" w:cs="Times New Roman"/>
                              <w:noProof/>
                              <w:color w:val="000000"/>
                              <w:sz w:val="28"/>
                              <w:szCs w:val="28"/>
                            </w:rPr>
                            <w:t>5</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lang w:val="zh-TW" w:eastAsia="zh-TW" w:bidi="zh-TW"/>
                            </w:rPr>
                            <w:t>-</w:t>
                          </w:r>
                        </w:p>
                      </w:txbxContent>
                    </wps:txbx>
                    <wps:bodyPr wrap="none" lIns="0" tIns="0" rIns="0" bIns="0">
                      <a:spAutoFit/>
                    </wps:bodyPr>
                  </wps:wsp>
                </a:graphicData>
              </a:graphic>
            </wp:anchor>
          </w:drawing>
        </mc:Choice>
        <mc:Fallback>
          <w:pict>
            <v:shapetype w14:anchorId="3EB54AB3" id="_x0000_t202" coordsize="21600,21600" o:spt="202" path="m,l,21600r21600,l21600,xe">
              <v:stroke joinstyle="miter"/>
              <v:path gradientshapeok="t" o:connecttype="rect"/>
            </v:shapetype>
            <v:shape id="Shape 8" o:spid="_x0000_s1026" type="#_x0000_t202" style="position:absolute;margin-left:290.45pt;margin-top:764.6pt;width:20.4pt;height:9.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rlkwEAACEDAAAOAAAAZHJzL2Uyb0RvYy54bWysUsFOwzAMvSPxD1HurN2koVGtm0AIhIQA&#10;CfiALE3WSE0cxWHt/h4n6waCG+LiOrb7/Ozn5XqwHdupgAZczaeTkjPlJDTGbWv+/nZ3seAMo3CN&#10;6MCpmu8V8vXq/GzZ+0rNoIWuUYERiMOq9zVvY/RVUaBslRU4Aa8cJTUEKyI9w7ZogugJ3XbFrCwv&#10;ix5C4wNIhUjR20OSrzK+1krGZ61RRdbVnLjFbEO2m2SL1VJU2yB8a+RIQ/yBhRXGUdMT1K2Ign0E&#10;8wvKGhkAQceJBFuA1kaqPANNMy1/TPPaCq/yLLQc9Kc14f/ByqfdS2CmqTkJ5YQliXJXtkir6T1W&#10;VPHqqSYONzCQxMc4UjBNPOhg05dmYZSnJe9Pi1VDZJKCs/lVuaCMpNR0Ni+v5gml+PrZB4z3CixL&#10;Ts0D6ZbXKXaPGA+lx5LUy8Gd6boUTwwPTJIXh80w0t5AsyfWPUlbc0e3x1n34Ghz6QqOTjg6m9FJ&#10;4OivPyI1yH0T6gFqbEY6ZObjzSShv79z1ddlrz4BAAD//wMAUEsDBBQABgAIAAAAIQCCsSuB3wAA&#10;AA0BAAAPAAAAZHJzL2Rvd25yZXYueG1sTI/BTsMwDIbvSLxDZCRuLF3FtrZrOqFJXLgxJiRuWeM1&#10;1RKnSrKufXuyExzt/9Pvz/VusoaN6EPvSMBykQFDap3qqRNw/Hp/KYCFKElJ4wgFzBhg1zw+1LJS&#10;7kafOB5ix1IJhUoK0DEOFeeh1WhlWLgBKWVn562MafQdV17eUrk1PM+yNbeyp3RBywH3GtvL4WoF&#10;bKZvh0PAPf6cx9brfi7MxyzE89P0tgUWcYp/MNz1kzo0yenkrqQCMwJWRVYmNAWrvMyBJWSdLzfA&#10;TvfVa1ECb2r+/4vmFwAA//8DAFBLAQItABQABgAIAAAAIQC2gziS/gAAAOEBAAATAAAAAAAAAAAA&#10;AAAAAAAAAABbQ29udGVudF9UeXBlc10ueG1sUEsBAi0AFAAGAAgAAAAhADj9If/WAAAAlAEAAAsA&#10;AAAAAAAAAAAAAAAALwEAAF9yZWxzLy5yZWxzUEsBAi0AFAAGAAgAAAAhACn0CuWTAQAAIQMAAA4A&#10;AAAAAAAAAAAAAAAALgIAAGRycy9lMm9Eb2MueG1sUEsBAi0AFAAGAAgAAAAhAIKxK4HfAAAADQEA&#10;AA8AAAAAAAAAAAAAAAAA7QMAAGRycy9kb3ducmV2LnhtbFBLBQYAAAAABAAEAPMAAAD5BAAAAAA=&#10;" filled="f" stroked="f">
              <v:textbox style="mso-fit-shape-to-text:t" inset="0,0,0,0">
                <w:txbxContent>
                  <w:p w:rsidR="003220CF" w:rsidRDefault="003220CF">
                    <w:pPr>
                      <w:pStyle w:val="Headerorfooter10"/>
                      <w:rPr>
                        <w:sz w:val="28"/>
                        <w:szCs w:val="28"/>
                      </w:rPr>
                    </w:pPr>
                    <w:r>
                      <w:rPr>
                        <w:rFonts w:ascii="Times New Roman" w:eastAsia="Times New Roman" w:hAnsi="Times New Roman" w:cs="Times New Roman"/>
                        <w:color w:val="000000"/>
                        <w:sz w:val="28"/>
                        <w:szCs w:val="28"/>
                        <w:lang w:eastAsia="en-US" w:bidi="en-US"/>
                      </w:rPr>
                      <w:t>-</w:t>
                    </w:r>
                    <w:r>
                      <w:fldChar w:fldCharType="begin"/>
                    </w:r>
                    <w:r>
                      <w:instrText xml:space="preserve"> PAGE \* MERGEFORMAT </w:instrText>
                    </w:r>
                    <w:r>
                      <w:fldChar w:fldCharType="separate"/>
                    </w:r>
                    <w:r w:rsidR="0095757E" w:rsidRPr="0095757E">
                      <w:rPr>
                        <w:rFonts w:ascii="Times New Roman" w:eastAsia="Times New Roman" w:hAnsi="Times New Roman" w:cs="Times New Roman"/>
                        <w:noProof/>
                        <w:color w:val="000000"/>
                        <w:sz w:val="28"/>
                        <w:szCs w:val="28"/>
                      </w:rPr>
                      <w:t>5</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lang w:val="zh-TW" w:eastAsia="zh-TW" w:bidi="zh-TW"/>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57C" w:rsidRDefault="00F8357C" w:rsidP="003220CF">
      <w:r>
        <w:separator/>
      </w:r>
    </w:p>
  </w:footnote>
  <w:footnote w:type="continuationSeparator" w:id="0">
    <w:p w:rsidR="00F8357C" w:rsidRDefault="00F8357C" w:rsidP="00322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68"/>
    <w:rsid w:val="000A3E07"/>
    <w:rsid w:val="0029538F"/>
    <w:rsid w:val="003220CF"/>
    <w:rsid w:val="0095757E"/>
    <w:rsid w:val="00A65268"/>
    <w:rsid w:val="00A74095"/>
    <w:rsid w:val="00DE539C"/>
    <w:rsid w:val="00F83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7DBA2B-09A2-4FE6-B7A3-FA3E868D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220CF"/>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0CF"/>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lang w:eastAsia="zh-CN" w:bidi="ar-SA"/>
    </w:rPr>
  </w:style>
  <w:style w:type="character" w:customStyle="1" w:styleId="a4">
    <w:name w:val="页眉 字符"/>
    <w:basedOn w:val="a0"/>
    <w:link w:val="a3"/>
    <w:uiPriority w:val="99"/>
    <w:rsid w:val="003220CF"/>
    <w:rPr>
      <w:sz w:val="18"/>
      <w:szCs w:val="18"/>
    </w:rPr>
  </w:style>
  <w:style w:type="paragraph" w:styleId="a5">
    <w:name w:val="footer"/>
    <w:basedOn w:val="a"/>
    <w:link w:val="a6"/>
    <w:uiPriority w:val="99"/>
    <w:unhideWhenUsed/>
    <w:rsid w:val="003220CF"/>
    <w:pPr>
      <w:tabs>
        <w:tab w:val="center" w:pos="4153"/>
        <w:tab w:val="right" w:pos="8306"/>
      </w:tabs>
      <w:snapToGrid w:val="0"/>
    </w:pPr>
    <w:rPr>
      <w:rFonts w:asciiTheme="minorHAnsi" w:eastAsiaTheme="minorEastAsia" w:hAnsiTheme="minorHAnsi" w:cstheme="minorBidi"/>
      <w:color w:val="auto"/>
      <w:kern w:val="2"/>
      <w:sz w:val="18"/>
      <w:szCs w:val="18"/>
      <w:lang w:eastAsia="zh-CN" w:bidi="ar-SA"/>
    </w:rPr>
  </w:style>
  <w:style w:type="character" w:customStyle="1" w:styleId="a6">
    <w:name w:val="页脚 字符"/>
    <w:basedOn w:val="a0"/>
    <w:link w:val="a5"/>
    <w:uiPriority w:val="99"/>
    <w:rsid w:val="003220CF"/>
    <w:rPr>
      <w:sz w:val="18"/>
      <w:szCs w:val="18"/>
    </w:rPr>
  </w:style>
  <w:style w:type="character" w:customStyle="1" w:styleId="Heading21">
    <w:name w:val="Heading #2|1_"/>
    <w:basedOn w:val="a0"/>
    <w:link w:val="Heading210"/>
    <w:rsid w:val="003220CF"/>
    <w:rPr>
      <w:rFonts w:ascii="宋体" w:eastAsia="宋体" w:hAnsi="宋体" w:cs="宋体"/>
      <w:color w:val="4B6575"/>
      <w:sz w:val="34"/>
      <w:szCs w:val="34"/>
      <w:lang w:val="zh-TW" w:eastAsia="zh-TW" w:bidi="zh-TW"/>
    </w:rPr>
  </w:style>
  <w:style w:type="paragraph" w:customStyle="1" w:styleId="Heading210">
    <w:name w:val="Heading #2|1"/>
    <w:basedOn w:val="a"/>
    <w:link w:val="Heading21"/>
    <w:rsid w:val="003220CF"/>
    <w:pPr>
      <w:spacing w:after="520" w:line="569" w:lineRule="exact"/>
      <w:jc w:val="center"/>
      <w:outlineLvl w:val="1"/>
    </w:pPr>
    <w:rPr>
      <w:rFonts w:ascii="宋体" w:eastAsia="宋体" w:hAnsi="宋体" w:cs="宋体"/>
      <w:color w:val="4B6575"/>
      <w:kern w:val="2"/>
      <w:sz w:val="34"/>
      <w:szCs w:val="34"/>
      <w:lang w:val="zh-TW" w:eastAsia="zh-TW" w:bidi="zh-TW"/>
    </w:rPr>
  </w:style>
  <w:style w:type="character" w:customStyle="1" w:styleId="Bodytext1">
    <w:name w:val="Body text|1_"/>
    <w:basedOn w:val="a0"/>
    <w:link w:val="Bodytext10"/>
    <w:rsid w:val="003220CF"/>
    <w:rPr>
      <w:rFonts w:ascii="宋体" w:eastAsia="宋体" w:hAnsi="宋体" w:cs="宋体"/>
      <w:color w:val="2E3A46"/>
      <w:sz w:val="30"/>
      <w:szCs w:val="30"/>
      <w:lang w:val="zh-TW" w:eastAsia="zh-TW" w:bidi="zh-TW"/>
    </w:rPr>
  </w:style>
  <w:style w:type="paragraph" w:customStyle="1" w:styleId="Bodytext10">
    <w:name w:val="Body text|1"/>
    <w:basedOn w:val="a"/>
    <w:link w:val="Bodytext1"/>
    <w:rsid w:val="003220CF"/>
    <w:pPr>
      <w:spacing w:line="394" w:lineRule="auto"/>
      <w:ind w:firstLine="400"/>
    </w:pPr>
    <w:rPr>
      <w:rFonts w:ascii="宋体" w:eastAsia="宋体" w:hAnsi="宋体" w:cs="宋体"/>
      <w:color w:val="2E3A46"/>
      <w:kern w:val="2"/>
      <w:sz w:val="30"/>
      <w:szCs w:val="30"/>
      <w:lang w:val="zh-TW" w:eastAsia="zh-TW" w:bidi="zh-TW"/>
    </w:rPr>
  </w:style>
  <w:style w:type="character" w:customStyle="1" w:styleId="Headerorfooter1">
    <w:name w:val="Header or footer|1_"/>
    <w:basedOn w:val="a0"/>
    <w:link w:val="Headerorfooter10"/>
    <w:rsid w:val="003220CF"/>
    <w:rPr>
      <w:rFonts w:ascii="宋体" w:eastAsia="宋体" w:hAnsi="宋体" w:cs="宋体"/>
      <w:color w:val="2E3A46"/>
      <w:sz w:val="32"/>
      <w:szCs w:val="32"/>
    </w:rPr>
  </w:style>
  <w:style w:type="paragraph" w:customStyle="1" w:styleId="Headerorfooter10">
    <w:name w:val="Header or footer|1"/>
    <w:basedOn w:val="a"/>
    <w:link w:val="Headerorfooter1"/>
    <w:rsid w:val="003220CF"/>
    <w:rPr>
      <w:rFonts w:ascii="宋体" w:eastAsia="宋体" w:hAnsi="宋体" w:cs="宋体"/>
      <w:color w:val="2E3A46"/>
      <w:kern w:val="2"/>
      <w:sz w:val="32"/>
      <w:szCs w:val="3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415</Words>
  <Characters>2368</Characters>
  <Application>Microsoft Office Word</Application>
  <DocSecurity>0</DocSecurity>
  <Lines>19</Lines>
  <Paragraphs>5</Paragraphs>
  <ScaleCrop>false</ScaleCrop>
  <Company>微软中国</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2021-10-19T08:58:00Z</dcterms:created>
  <dcterms:modified xsi:type="dcterms:W3CDTF">2022-10-27T08:46:00Z</dcterms:modified>
</cp:coreProperties>
</file>