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rPr>
          <w:rFonts w:hint="eastAsia" w:ascii="仿宋" w:hAnsi="仿宋" w:eastAsia="仿宋" w:cs="仿宋"/>
          <w:b/>
          <w:bCs/>
          <w:i w:val="0"/>
          <w:iCs w:val="0"/>
          <w:caps w:val="0"/>
          <w:color w:val="auto"/>
          <w:spacing w:val="0"/>
          <w:sz w:val="30"/>
          <w:szCs w:val="30"/>
          <w:highlight w:val="none"/>
          <w:shd w:val="clear" w:fill="FFFFFF"/>
        </w:rPr>
      </w:pPr>
      <w:r>
        <w:rPr>
          <w:rFonts w:hint="eastAsia" w:ascii="仿宋" w:hAnsi="仿宋" w:eastAsia="仿宋" w:cs="仿宋"/>
          <w:b/>
          <w:bCs/>
          <w:i w:val="0"/>
          <w:iCs w:val="0"/>
          <w:caps w:val="0"/>
          <w:color w:val="auto"/>
          <w:spacing w:val="0"/>
          <w:sz w:val="30"/>
          <w:szCs w:val="30"/>
          <w:highlight w:val="none"/>
          <w:shd w:val="clear" w:fill="FFFFFF"/>
        </w:rPr>
        <w:t>关于举办沈阳市2024年</w:t>
      </w:r>
      <w:r>
        <w:rPr>
          <w:rFonts w:hint="eastAsia" w:ascii="仿宋" w:hAnsi="仿宋" w:eastAsia="仿宋" w:cs="仿宋"/>
          <w:b/>
          <w:bCs/>
          <w:i w:val="0"/>
          <w:iCs w:val="0"/>
          <w:caps w:val="0"/>
          <w:color w:val="auto"/>
          <w:spacing w:val="0"/>
          <w:sz w:val="30"/>
          <w:szCs w:val="30"/>
          <w:highlight w:val="none"/>
          <w:shd w:val="clear" w:fill="FFFFFF"/>
          <w:lang w:eastAsia="zh-CN"/>
        </w:rPr>
        <w:t>“兴齐眼科杯”</w:t>
      </w:r>
      <w:r>
        <w:rPr>
          <w:rFonts w:hint="eastAsia" w:ascii="仿宋" w:hAnsi="仿宋" w:eastAsia="仿宋" w:cs="仿宋"/>
          <w:b/>
          <w:bCs/>
          <w:i w:val="0"/>
          <w:iCs w:val="0"/>
          <w:caps w:val="0"/>
          <w:color w:val="auto"/>
          <w:spacing w:val="0"/>
          <w:sz w:val="30"/>
          <w:szCs w:val="30"/>
          <w:highlight w:val="none"/>
          <w:shd w:val="clear" w:fill="FFFFFF"/>
        </w:rPr>
        <w:t>专利奖校园赛的通知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rPr>
      </w:pPr>
      <w:r>
        <w:rPr>
          <w:rFonts w:hint="eastAsia" w:ascii="仿宋" w:hAnsi="仿宋" w:eastAsia="仿宋" w:cs="仿宋"/>
          <w:i w:val="0"/>
          <w:iCs w:val="0"/>
          <w:caps w:val="0"/>
          <w:color w:val="auto"/>
          <w:spacing w:val="0"/>
          <w:sz w:val="28"/>
          <w:szCs w:val="28"/>
          <w:highlight w:val="none"/>
          <w:shd w:val="clear" w:fill="FFFFFF"/>
        </w:rPr>
        <w:t>为了深化沈阳市知识产权事业的发展，激发</w:t>
      </w:r>
      <w:r>
        <w:rPr>
          <w:rFonts w:hint="eastAsia" w:ascii="仿宋" w:hAnsi="仿宋" w:eastAsia="仿宋" w:cs="仿宋"/>
          <w:i w:val="0"/>
          <w:iCs w:val="0"/>
          <w:caps w:val="0"/>
          <w:color w:val="auto"/>
          <w:spacing w:val="0"/>
          <w:sz w:val="28"/>
          <w:szCs w:val="28"/>
          <w:highlight w:val="none"/>
          <w:shd w:val="clear" w:fill="FFFFFF"/>
          <w:lang w:val="en-US" w:eastAsia="zh-CN"/>
        </w:rPr>
        <w:t>高校</w:t>
      </w:r>
      <w:r>
        <w:rPr>
          <w:rFonts w:hint="eastAsia" w:ascii="仿宋" w:hAnsi="仿宋" w:eastAsia="仿宋" w:cs="仿宋"/>
          <w:i w:val="0"/>
          <w:iCs w:val="0"/>
          <w:caps w:val="0"/>
          <w:color w:val="auto"/>
          <w:spacing w:val="0"/>
          <w:sz w:val="28"/>
          <w:szCs w:val="28"/>
          <w:highlight w:val="none"/>
          <w:shd w:val="clear" w:fill="FFFFFF"/>
        </w:rPr>
        <w:t>人才的创新活力，并提升全社会对知识产权保护的认知度</w:t>
      </w:r>
      <w:r>
        <w:rPr>
          <w:rFonts w:hint="eastAsia" w:ascii="仿宋" w:hAnsi="仿宋" w:eastAsia="仿宋" w:cs="仿宋"/>
          <w:i w:val="0"/>
          <w:iCs w:val="0"/>
          <w:caps w:val="0"/>
          <w:color w:val="auto"/>
          <w:spacing w:val="0"/>
          <w:sz w:val="28"/>
          <w:szCs w:val="28"/>
          <w:highlight w:val="none"/>
          <w:shd w:val="clear" w:fill="FFFFFF"/>
          <w:lang w:eastAsia="zh-CN"/>
        </w:rPr>
        <w:t>，</w:t>
      </w:r>
      <w:r>
        <w:rPr>
          <w:rFonts w:hint="eastAsia" w:ascii="仿宋" w:hAnsi="仿宋" w:eastAsia="仿宋" w:cs="仿宋"/>
          <w:i w:val="0"/>
          <w:iCs w:val="0"/>
          <w:caps w:val="0"/>
          <w:color w:val="auto"/>
          <w:spacing w:val="0"/>
          <w:sz w:val="28"/>
          <w:szCs w:val="28"/>
          <w:highlight w:val="none"/>
          <w:shd w:val="clear" w:fill="FFFFFF"/>
          <w:lang w:val="en-US" w:eastAsia="zh-CN"/>
        </w:rPr>
        <w:t>在沈阳市市场监督管理局的指导下，由</w:t>
      </w:r>
      <w:r>
        <w:rPr>
          <w:rFonts w:hint="eastAsia" w:ascii="仿宋" w:hAnsi="仿宋" w:eastAsia="仿宋" w:cs="仿宋"/>
          <w:i w:val="0"/>
          <w:iCs w:val="0"/>
          <w:caps w:val="0"/>
          <w:color w:val="auto"/>
          <w:spacing w:val="0"/>
          <w:sz w:val="28"/>
          <w:szCs w:val="28"/>
          <w:highlight w:val="none"/>
          <w:shd w:val="clear" w:fill="FFFFFF"/>
        </w:rPr>
        <w:t>和平区市场监督管理局携手东北大学</w:t>
      </w:r>
      <w:r>
        <w:rPr>
          <w:rFonts w:hint="eastAsia" w:ascii="仿宋" w:hAnsi="仿宋" w:eastAsia="仿宋" w:cs="仿宋"/>
          <w:i w:val="0"/>
          <w:iCs w:val="0"/>
          <w:caps w:val="0"/>
          <w:color w:val="auto"/>
          <w:spacing w:val="0"/>
          <w:sz w:val="28"/>
          <w:szCs w:val="28"/>
          <w:highlight w:val="none"/>
          <w:shd w:val="clear" w:fill="FFFFFF"/>
          <w:lang w:val="en-US" w:eastAsia="zh-CN"/>
        </w:rPr>
        <w:t>主办，</w:t>
      </w:r>
      <w:r>
        <w:rPr>
          <w:rFonts w:hint="eastAsia" w:ascii="仿宋" w:hAnsi="仿宋" w:eastAsia="仿宋" w:cs="仿宋"/>
          <w:i w:val="0"/>
          <w:iCs w:val="0"/>
          <w:color w:val="auto"/>
          <w:spacing w:val="0"/>
          <w:sz w:val="28"/>
          <w:szCs w:val="28"/>
          <w:shd w:val="clear" w:fill="FFFFFF"/>
          <w:lang w:val="en-US" w:eastAsia="zh-CN"/>
        </w:rPr>
        <w:t>沈阳盛智汇知识产权运营管理有限公司（沈阳市数字产业知识产权运营中心）承办</w:t>
      </w:r>
      <w:r>
        <w:rPr>
          <w:rFonts w:hint="eastAsia" w:ascii="仿宋" w:hAnsi="仿宋" w:eastAsia="仿宋" w:cs="仿宋"/>
          <w:i w:val="0"/>
          <w:iCs w:val="0"/>
          <w:caps w:val="0"/>
          <w:color w:val="auto"/>
          <w:spacing w:val="0"/>
          <w:sz w:val="28"/>
          <w:szCs w:val="28"/>
          <w:highlight w:val="none"/>
          <w:shd w:val="clear" w:fill="FFFFFF"/>
        </w:rPr>
        <w:t>，举办“沈阳市2024年</w:t>
      </w:r>
      <w:r>
        <w:rPr>
          <w:rFonts w:hint="eastAsia" w:ascii="仿宋" w:hAnsi="仿宋" w:eastAsia="仿宋" w:cs="仿宋"/>
          <w:i w:val="0"/>
          <w:iCs w:val="0"/>
          <w:caps w:val="0"/>
          <w:color w:val="auto"/>
          <w:spacing w:val="0"/>
          <w:sz w:val="28"/>
          <w:szCs w:val="28"/>
          <w:highlight w:val="none"/>
          <w:shd w:val="clear" w:fill="FFFFFF"/>
          <w:lang w:eastAsia="zh-CN"/>
        </w:rPr>
        <w:t>‘</w:t>
      </w:r>
      <w:r>
        <w:rPr>
          <w:rFonts w:hint="eastAsia" w:ascii="仿宋" w:hAnsi="仿宋" w:eastAsia="仿宋" w:cs="仿宋"/>
          <w:i w:val="0"/>
          <w:iCs w:val="0"/>
          <w:caps w:val="0"/>
          <w:color w:val="auto"/>
          <w:spacing w:val="0"/>
          <w:sz w:val="28"/>
          <w:szCs w:val="28"/>
          <w:highlight w:val="none"/>
          <w:shd w:val="clear" w:fill="FFFFFF"/>
          <w:lang w:val="en-US" w:eastAsia="zh-CN"/>
        </w:rPr>
        <w:t>兴齐眼科杯</w:t>
      </w:r>
      <w:r>
        <w:rPr>
          <w:rFonts w:hint="eastAsia" w:ascii="仿宋" w:hAnsi="仿宋" w:eastAsia="仿宋" w:cs="仿宋"/>
          <w:i w:val="0"/>
          <w:iCs w:val="0"/>
          <w:caps w:val="0"/>
          <w:color w:val="auto"/>
          <w:spacing w:val="0"/>
          <w:sz w:val="28"/>
          <w:szCs w:val="28"/>
          <w:highlight w:val="none"/>
          <w:shd w:val="clear" w:fill="FFFFFF"/>
          <w:lang w:eastAsia="zh-CN"/>
        </w:rPr>
        <w:t>’</w:t>
      </w:r>
      <w:r>
        <w:rPr>
          <w:rFonts w:hint="eastAsia" w:ascii="仿宋" w:hAnsi="仿宋" w:eastAsia="仿宋" w:cs="仿宋"/>
          <w:i w:val="0"/>
          <w:iCs w:val="0"/>
          <w:caps w:val="0"/>
          <w:color w:val="auto"/>
          <w:spacing w:val="0"/>
          <w:sz w:val="28"/>
          <w:szCs w:val="28"/>
          <w:highlight w:val="none"/>
          <w:shd w:val="clear" w:fill="FFFFFF"/>
        </w:rPr>
        <w:t>专利奖校园赛”。</w:t>
      </w:r>
      <w:r>
        <w:rPr>
          <w:rFonts w:hint="eastAsia" w:ascii="仿宋" w:hAnsi="仿宋" w:eastAsia="仿宋" w:cs="仿宋"/>
          <w:i w:val="0"/>
          <w:iCs w:val="0"/>
          <w:caps w:val="0"/>
          <w:color w:val="auto"/>
          <w:spacing w:val="0"/>
          <w:sz w:val="28"/>
          <w:szCs w:val="28"/>
          <w:highlight w:val="none"/>
          <w:shd w:val="clear" w:fill="FFFFFF"/>
          <w:lang w:val="en-US" w:eastAsia="zh-CN"/>
        </w:rPr>
        <w:t>本</w:t>
      </w:r>
      <w:r>
        <w:rPr>
          <w:rFonts w:hint="eastAsia" w:ascii="仿宋" w:hAnsi="仿宋" w:eastAsia="仿宋" w:cs="仿宋"/>
          <w:i w:val="0"/>
          <w:iCs w:val="0"/>
          <w:caps w:val="0"/>
          <w:color w:val="auto"/>
          <w:spacing w:val="0"/>
          <w:sz w:val="28"/>
          <w:szCs w:val="28"/>
          <w:highlight w:val="none"/>
          <w:shd w:val="clear" w:fill="FFFFFF"/>
        </w:rPr>
        <w:t>次大赛以“知识产权和可持续发展目标：立足创新创造，构建共同未来”为核心主题，旨在培养和提升学生创新创业能力，发现和培育一批有</w:t>
      </w:r>
      <w:r>
        <w:rPr>
          <w:rFonts w:hint="eastAsia" w:ascii="仿宋" w:hAnsi="仿宋" w:eastAsia="仿宋" w:cs="仿宋"/>
          <w:i w:val="0"/>
          <w:iCs w:val="0"/>
          <w:caps w:val="0"/>
          <w:color w:val="auto"/>
          <w:spacing w:val="0"/>
          <w:sz w:val="28"/>
          <w:szCs w:val="28"/>
          <w:highlight w:val="none"/>
          <w:shd w:val="clear" w:fill="FFFFFF"/>
          <w:lang w:val="en-US" w:eastAsia="zh-CN"/>
        </w:rPr>
        <w:t>转化前景的优秀成果，</w:t>
      </w:r>
      <w:r>
        <w:rPr>
          <w:rFonts w:hint="eastAsia" w:ascii="仿宋" w:hAnsi="仿宋" w:eastAsia="仿宋" w:cs="仿宋"/>
          <w:i w:val="0"/>
          <w:iCs w:val="0"/>
          <w:caps w:val="0"/>
          <w:color w:val="auto"/>
          <w:spacing w:val="0"/>
          <w:sz w:val="28"/>
          <w:szCs w:val="28"/>
          <w:highlight w:val="none"/>
          <w:shd w:val="clear" w:fill="FFFFFF"/>
        </w:rPr>
        <w:t>保护学生的创新发明成果，推动创新成果</w:t>
      </w:r>
      <w:r>
        <w:rPr>
          <w:rFonts w:hint="eastAsia" w:ascii="仿宋" w:hAnsi="仿宋" w:eastAsia="仿宋" w:cs="仿宋"/>
          <w:i w:val="0"/>
          <w:iCs w:val="0"/>
          <w:caps w:val="0"/>
          <w:color w:val="auto"/>
          <w:spacing w:val="0"/>
          <w:sz w:val="28"/>
          <w:szCs w:val="28"/>
          <w:highlight w:val="none"/>
          <w:shd w:val="clear" w:fill="FFFFFF"/>
          <w:lang w:eastAsia="zh-CN"/>
        </w:rPr>
        <w:t>、</w:t>
      </w:r>
      <w:r>
        <w:rPr>
          <w:rFonts w:hint="eastAsia" w:ascii="仿宋" w:hAnsi="仿宋" w:eastAsia="仿宋" w:cs="仿宋"/>
          <w:i w:val="0"/>
          <w:iCs w:val="0"/>
          <w:caps w:val="0"/>
          <w:color w:val="auto"/>
          <w:spacing w:val="0"/>
          <w:sz w:val="28"/>
          <w:szCs w:val="28"/>
          <w:highlight w:val="none"/>
          <w:shd w:val="clear" w:fill="FFFFFF"/>
          <w:lang w:val="en-US" w:eastAsia="zh-CN"/>
        </w:rPr>
        <w:t>科技成果</w:t>
      </w:r>
      <w:r>
        <w:rPr>
          <w:rFonts w:hint="eastAsia" w:ascii="仿宋" w:hAnsi="仿宋" w:eastAsia="仿宋" w:cs="仿宋"/>
          <w:i w:val="0"/>
          <w:iCs w:val="0"/>
          <w:caps w:val="0"/>
          <w:color w:val="auto"/>
          <w:spacing w:val="0"/>
          <w:sz w:val="28"/>
          <w:szCs w:val="28"/>
          <w:highlight w:val="none"/>
          <w:shd w:val="clear" w:fill="FFFFFF"/>
        </w:rPr>
        <w:t>转化</w:t>
      </w:r>
      <w:r>
        <w:rPr>
          <w:rFonts w:hint="eastAsia" w:ascii="仿宋" w:hAnsi="仿宋" w:eastAsia="仿宋" w:cs="仿宋"/>
          <w:i w:val="0"/>
          <w:iCs w:val="0"/>
          <w:caps w:val="0"/>
          <w:color w:val="auto"/>
          <w:spacing w:val="0"/>
          <w:sz w:val="28"/>
          <w:szCs w:val="28"/>
          <w:highlight w:val="none"/>
          <w:shd w:val="clear" w:fill="FFFFFF"/>
          <w:lang w:eastAsia="zh-CN"/>
        </w:rPr>
        <w:t>，</w:t>
      </w:r>
      <w:r>
        <w:rPr>
          <w:rFonts w:hint="eastAsia" w:ascii="仿宋" w:hAnsi="仿宋" w:eastAsia="仿宋" w:cs="仿宋"/>
          <w:i w:val="0"/>
          <w:iCs w:val="0"/>
          <w:caps w:val="0"/>
          <w:color w:val="auto"/>
          <w:spacing w:val="0"/>
          <w:sz w:val="28"/>
          <w:szCs w:val="28"/>
          <w:highlight w:val="none"/>
          <w:shd w:val="clear" w:fill="FFFFFF"/>
          <w:lang w:val="en-US" w:eastAsia="zh-CN"/>
        </w:rPr>
        <w:t>进而带动</w:t>
      </w:r>
      <w:r>
        <w:rPr>
          <w:rFonts w:hint="eastAsia" w:ascii="仿宋" w:hAnsi="仿宋" w:eastAsia="仿宋" w:cs="仿宋"/>
          <w:i w:val="0"/>
          <w:iCs w:val="0"/>
          <w:caps w:val="0"/>
          <w:color w:val="auto"/>
          <w:spacing w:val="0"/>
          <w:sz w:val="28"/>
          <w:szCs w:val="28"/>
          <w:highlight w:val="none"/>
          <w:shd w:val="clear" w:fill="FFFFFF"/>
        </w:rPr>
        <w:t>产业升级。现将有关事项通告如下：</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rPr>
        <w:t>一、</w:t>
      </w:r>
      <w:r>
        <w:rPr>
          <w:rFonts w:hint="eastAsia" w:ascii="仿宋" w:hAnsi="仿宋" w:eastAsia="仿宋" w:cs="仿宋"/>
          <w:i w:val="0"/>
          <w:iCs w:val="0"/>
          <w:caps w:val="0"/>
          <w:color w:val="auto"/>
          <w:spacing w:val="0"/>
          <w:sz w:val="28"/>
          <w:szCs w:val="28"/>
          <w:highlight w:val="none"/>
          <w:shd w:val="clear" w:fill="FFFFFF"/>
          <w:lang w:val="en-US" w:eastAsia="zh-CN"/>
        </w:rPr>
        <w:t>参赛要求</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1.报名时间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大赛报名时间：2024年3月15日-2024年3月31日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作品提交截止时间：2024年3月31日</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2.参赛资格</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（1） 专利权人为沈阳市所属高校及科研院所，参赛对象为沈阳市各高等院校及科研院所</w:t>
      </w:r>
      <w:r>
        <w:rPr>
          <w:rFonts w:hint="eastAsia" w:ascii="仿宋" w:hAnsi="仿宋" w:eastAsia="仿宋" w:cs="仿宋"/>
          <w:i w:val="0"/>
          <w:iCs w:val="0"/>
          <w:caps w:val="0"/>
          <w:color w:val="auto"/>
          <w:spacing w:val="0"/>
          <w:sz w:val="28"/>
          <w:szCs w:val="28"/>
          <w:highlight w:val="none"/>
          <w:shd w:val="clear" w:fill="FFFFFF"/>
        </w:rPr>
        <w:t>在籍本科生、研究生</w:t>
      </w:r>
      <w:r>
        <w:rPr>
          <w:rFonts w:hint="eastAsia" w:ascii="仿宋" w:hAnsi="仿宋" w:eastAsia="仿宋" w:cs="仿宋"/>
          <w:i w:val="0"/>
          <w:iCs w:val="0"/>
          <w:caps w:val="0"/>
          <w:color w:val="auto"/>
          <w:spacing w:val="0"/>
          <w:sz w:val="28"/>
          <w:szCs w:val="28"/>
          <w:highlight w:val="none"/>
          <w:shd w:val="clear" w:fill="FFFFFF"/>
          <w:lang w:val="en-US"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（2）参赛作品以沈阳市在籍本科生或研究生为第一发明人（其中，发明专利可以为导师为第一发明人、学生为第二发明人），并同时具备以下条件的，可以参加：</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①在2024年3月31日前（含3月31日，以专利申请通知书日期为准）已申请的发明、实用新型或外观设计专利权（含已解密国防专利，不含保密专利），并且已获得国家专利申请号；</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②专利处于公开阶段或专利权有效，在申报截止日前无法律纠纷，不存在未缴年费或滞纳金等情况；</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75" w:lineRule="atLeast"/>
        <w:ind w:left="60" w:right="60" w:firstLine="475"/>
        <w:jc w:val="both"/>
        <w:rPr>
          <w:rFonts w:hint="eastAsia" w:ascii="仿宋" w:hAnsi="仿宋" w:eastAsia="仿宋" w:cs="仿宋"/>
          <w:color w:val="auto"/>
          <w:sz w:val="28"/>
          <w:szCs w:val="28"/>
          <w:highlight w:val="none"/>
        </w:rPr>
      </w:pPr>
      <w:r>
        <w:rPr>
          <w:rFonts w:hint="eastAsia" w:ascii="仿宋" w:hAnsi="仿宋" w:eastAsia="仿宋" w:cs="仿宋"/>
          <w:i w:val="0"/>
          <w:iCs w:val="0"/>
          <w:caps w:val="0"/>
          <w:color w:val="auto"/>
          <w:spacing w:val="0"/>
          <w:sz w:val="28"/>
          <w:szCs w:val="28"/>
          <w:highlight w:val="none"/>
          <w:shd w:val="clear" w:fill="FFFFFF"/>
          <w:lang w:val="en-US" w:eastAsia="zh-CN"/>
        </w:rPr>
        <w:t>（3）</w:t>
      </w:r>
      <w:r>
        <w:rPr>
          <w:rFonts w:hint="eastAsia" w:ascii="仿宋" w:hAnsi="仿宋" w:eastAsia="仿宋" w:cs="仿宋"/>
          <w:i w:val="0"/>
          <w:iCs w:val="0"/>
          <w:caps w:val="0"/>
          <w:color w:val="auto"/>
          <w:spacing w:val="0"/>
          <w:sz w:val="28"/>
          <w:szCs w:val="28"/>
          <w:highlight w:val="none"/>
          <w:shd w:val="clear" w:fill="FFFFFF"/>
        </w:rPr>
        <w:t>有下列情况的作品不得参加大赛：</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75" w:lineRule="atLeast"/>
        <w:ind w:left="60" w:right="60" w:firstLine="475"/>
        <w:jc w:val="both"/>
        <w:rPr>
          <w:rFonts w:hint="eastAsia" w:ascii="仿宋" w:hAnsi="仿宋" w:eastAsia="仿宋" w:cs="仿宋"/>
          <w:color w:val="auto"/>
          <w:sz w:val="28"/>
          <w:szCs w:val="28"/>
          <w:highlight w:val="none"/>
        </w:rPr>
      </w:pPr>
      <w:r>
        <w:rPr>
          <w:rFonts w:hint="eastAsia" w:ascii="仿宋" w:hAnsi="仿宋" w:eastAsia="仿宋" w:cs="仿宋"/>
          <w:i w:val="0"/>
          <w:iCs w:val="0"/>
          <w:caps w:val="0"/>
          <w:color w:val="auto"/>
          <w:spacing w:val="0"/>
          <w:sz w:val="28"/>
          <w:szCs w:val="28"/>
          <w:highlight w:val="none"/>
          <w:shd w:val="clear" w:fill="FFFFFF"/>
          <w:lang w:val="en-US" w:eastAsia="zh-CN"/>
        </w:rPr>
        <w:t>①</w:t>
      </w:r>
      <w:r>
        <w:rPr>
          <w:rFonts w:hint="eastAsia" w:ascii="仿宋" w:hAnsi="仿宋" w:eastAsia="仿宋" w:cs="仿宋"/>
          <w:i w:val="0"/>
          <w:iCs w:val="0"/>
          <w:caps w:val="0"/>
          <w:color w:val="auto"/>
          <w:spacing w:val="0"/>
          <w:sz w:val="28"/>
          <w:szCs w:val="28"/>
          <w:highlight w:val="none"/>
          <w:shd w:val="clear" w:fill="FFFFFF"/>
        </w:rPr>
        <w:t>专利权属存在争议的作品；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75" w:lineRule="atLeast"/>
        <w:ind w:left="60" w:right="60" w:firstLine="475"/>
        <w:jc w:val="both"/>
        <w:rPr>
          <w:rFonts w:hint="eastAsia" w:ascii="仿宋" w:hAnsi="仿宋" w:eastAsia="仿宋" w:cs="仿宋"/>
          <w:color w:val="auto"/>
          <w:sz w:val="28"/>
          <w:szCs w:val="28"/>
          <w:highlight w:val="none"/>
        </w:rPr>
      </w:pPr>
      <w:r>
        <w:rPr>
          <w:rFonts w:hint="eastAsia" w:ascii="仿宋" w:hAnsi="仿宋" w:eastAsia="仿宋" w:cs="仿宋"/>
          <w:i w:val="0"/>
          <w:iCs w:val="0"/>
          <w:caps w:val="0"/>
          <w:color w:val="auto"/>
          <w:spacing w:val="0"/>
          <w:sz w:val="28"/>
          <w:szCs w:val="28"/>
          <w:highlight w:val="none"/>
          <w:shd w:val="clear" w:fill="FFFFFF"/>
          <w:lang w:val="en-US" w:eastAsia="zh-CN"/>
        </w:rPr>
        <w:t>②</w:t>
      </w:r>
      <w:r>
        <w:rPr>
          <w:rFonts w:hint="eastAsia" w:ascii="仿宋" w:hAnsi="仿宋" w:eastAsia="仿宋" w:cs="仿宋"/>
          <w:i w:val="0"/>
          <w:iCs w:val="0"/>
          <w:caps w:val="0"/>
          <w:color w:val="auto"/>
          <w:spacing w:val="0"/>
          <w:sz w:val="28"/>
          <w:szCs w:val="28"/>
          <w:highlight w:val="none"/>
          <w:shd w:val="clear" w:fill="FFFFFF"/>
        </w:rPr>
        <w:t>违反国家法律法规和公共利益的专利作品；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75" w:lineRule="atLeast"/>
        <w:ind w:left="60" w:right="60" w:firstLine="475"/>
        <w:jc w:val="both"/>
        <w:rPr>
          <w:rFonts w:hint="eastAsia" w:ascii="仿宋" w:hAnsi="仿宋" w:eastAsia="仿宋" w:cs="仿宋"/>
          <w:i w:val="0"/>
          <w:iCs w:val="0"/>
          <w:caps w:val="0"/>
          <w:color w:val="auto"/>
          <w:spacing w:val="0"/>
          <w:sz w:val="28"/>
          <w:szCs w:val="28"/>
          <w:highlight w:val="none"/>
          <w:shd w:val="clear" w:fill="FFFFFF"/>
        </w:rPr>
      </w:pPr>
      <w:r>
        <w:rPr>
          <w:rFonts w:hint="eastAsia" w:ascii="仿宋" w:hAnsi="仿宋" w:eastAsia="仿宋" w:cs="仿宋"/>
          <w:i w:val="0"/>
          <w:iCs w:val="0"/>
          <w:caps w:val="0"/>
          <w:color w:val="auto"/>
          <w:spacing w:val="0"/>
          <w:sz w:val="28"/>
          <w:szCs w:val="28"/>
          <w:highlight w:val="none"/>
          <w:shd w:val="clear" w:fill="FFFFFF"/>
          <w:lang w:val="en-US" w:eastAsia="zh-CN"/>
        </w:rPr>
        <w:t>③</w:t>
      </w:r>
      <w:r>
        <w:rPr>
          <w:rFonts w:hint="eastAsia" w:ascii="仿宋" w:hAnsi="仿宋" w:eastAsia="仿宋" w:cs="仿宋"/>
          <w:i w:val="0"/>
          <w:iCs w:val="0"/>
          <w:caps w:val="0"/>
          <w:color w:val="auto"/>
          <w:spacing w:val="0"/>
          <w:sz w:val="28"/>
          <w:szCs w:val="28"/>
          <w:highlight w:val="none"/>
          <w:shd w:val="clear" w:fill="FFFFFF"/>
        </w:rPr>
        <w:t>非参赛学生独立或合作完成的作品等。</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75" w:lineRule="atLeast"/>
        <w:ind w:left="60" w:right="60" w:firstLine="475"/>
        <w:jc w:val="both"/>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二、评审标准</w:t>
      </w:r>
    </w:p>
    <w:tbl>
      <w:tblPr>
        <w:tblStyle w:val="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42"/>
        <w:gridCol w:w="2763"/>
        <w:gridCol w:w="2763"/>
        <w:gridCol w:w="27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26" w:lineRule="atLeast"/>
              <w:ind w:left="0" w:right="0" w:firstLine="475"/>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45" w:afterAutospacing="0" w:line="26" w:lineRule="atLeast"/>
              <w:ind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发明专利</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45" w:afterAutospacing="0" w:line="26" w:lineRule="atLeast"/>
              <w:ind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实用新型</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45" w:afterAutospacing="0" w:line="26" w:lineRule="atLeast"/>
              <w:ind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外观设计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0" w:type="auto"/>
            <w:vMerge w:val="restart"/>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26" w:lineRule="atLeast"/>
              <w:ind w:left="0" w:right="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评审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65" w:afterAutospacing="0" w:line="26" w:lineRule="atLeast"/>
              <w:ind w:left="0" w:right="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标准</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45" w:afterAutospacing="0" w:line="26" w:lineRule="atLeast"/>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创意新颖性（30%）</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45" w:afterAutospacing="0" w:line="26" w:lineRule="atLeast"/>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创意新颖性（30%）</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45" w:afterAutospacing="0" w:line="26" w:lineRule="atLeast"/>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创意新颖性（30%）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rPr>
                <w:rFonts w:hint="eastAsia" w:ascii="仿宋" w:hAnsi="仿宋" w:eastAsia="仿宋" w:cs="仿宋"/>
                <w:color w:val="auto"/>
                <w:sz w:val="24"/>
                <w:szCs w:val="24"/>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45" w:afterAutospacing="0" w:line="26" w:lineRule="atLeast"/>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创意合理性（30%）</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45" w:afterAutospacing="0" w:line="26" w:lineRule="atLeast"/>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创意实用性（30%）</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45" w:afterAutospacing="0" w:line="26" w:lineRule="atLeast"/>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创意应用性（30%）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34" w:hRule="atLeast"/>
          <w:jc w:val="center"/>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rPr>
                <w:rFonts w:hint="eastAsia" w:ascii="仿宋" w:hAnsi="仿宋" w:eastAsia="仿宋" w:cs="仿宋"/>
                <w:color w:val="auto"/>
                <w:sz w:val="24"/>
                <w:szCs w:val="24"/>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45" w:afterAutospacing="0" w:line="26" w:lineRule="atLeast"/>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申报书完整、规范性（10%）</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45" w:afterAutospacing="0" w:line="26" w:lineRule="atLeast"/>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申报书完整、规范性（10%）</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45" w:afterAutospacing="0" w:line="26" w:lineRule="atLeast"/>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申报书完整、规范性（10%）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jc w:val="center"/>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rPr>
                <w:rFonts w:hint="eastAsia" w:ascii="仿宋" w:hAnsi="仿宋" w:eastAsia="仿宋" w:cs="仿宋"/>
                <w:color w:val="auto"/>
                <w:sz w:val="24"/>
                <w:szCs w:val="24"/>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45" w:afterAutospacing="0" w:line="26" w:lineRule="atLeast"/>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市场前景（20%）</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45" w:afterAutospacing="0" w:line="26" w:lineRule="atLeast"/>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市场前景（20%）</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45" w:afterAutospacing="0" w:line="26" w:lineRule="atLeast"/>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市场前景（20%）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0" w:type="auto"/>
            <w:vMerge w:val="continue"/>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rPr>
                <w:rFonts w:hint="eastAsia" w:ascii="仿宋" w:hAnsi="仿宋" w:eastAsia="仿宋" w:cs="仿宋"/>
                <w:color w:val="auto"/>
                <w:sz w:val="24"/>
                <w:szCs w:val="24"/>
                <w:highlight w:val="none"/>
              </w:rPr>
            </w:pP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45" w:afterAutospacing="0" w:line="26" w:lineRule="atLeast"/>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创业计划（10%）</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45" w:afterAutospacing="0" w:line="26" w:lineRule="atLeast"/>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创业计划（10%）</w:t>
            </w:r>
          </w:p>
        </w:tc>
        <w:tc>
          <w:tcPr>
            <w:tcW w:w="0" w:type="auto"/>
            <w:tcBorders>
              <w:top w:val="single" w:color="000000" w:sz="6" w:space="0"/>
              <w:left w:val="single" w:color="000000" w:sz="6" w:space="0"/>
              <w:bottom w:val="single" w:color="000000" w:sz="6" w:space="0"/>
              <w:right w:val="single" w:color="000000" w:sz="6" w:space="0"/>
            </w:tcBorders>
            <w:shd w:val="clear" w:color="auto" w:fill="FFFFFF"/>
            <w:tcMar>
              <w:top w:w="75" w:type="dxa"/>
              <w:left w:w="150" w:type="dxa"/>
              <w:bottom w:w="75" w:type="dxa"/>
              <w:right w:w="150" w:type="dxa"/>
            </w:tcMar>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45" w:afterAutospacing="0" w:line="26" w:lineRule="atLeast"/>
              <w:ind w:left="0" w:right="0"/>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创业计划（10%）</w:t>
            </w:r>
          </w:p>
        </w:tc>
      </w:tr>
    </w:tbl>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三、奖项设置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本次大赛设特等奖、一等奖、二等奖、三等奖若干名。其中，特等奖奖励人民币3万元，一等奖奖励人民币1万元，二等奖奖励人民币5仟元，三等奖奖励人民币3仟元。所有奖项颁发证书和奖金。</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75" w:lineRule="atLeast"/>
        <w:ind w:left="60" w:right="60" w:firstLine="475"/>
        <w:jc w:val="both"/>
        <w:rPr>
          <w:rFonts w:hint="eastAsia" w:ascii="仿宋" w:hAnsi="仿宋" w:eastAsia="仿宋" w:cs="仿宋"/>
          <w:i w:val="0"/>
          <w:iCs w:val="0"/>
          <w:caps w:val="0"/>
          <w:color w:val="auto"/>
          <w:spacing w:val="0"/>
          <w:sz w:val="28"/>
          <w:szCs w:val="28"/>
          <w:highlight w:val="none"/>
          <w:shd w:val="clear" w:fill="FFFFFF"/>
        </w:rPr>
      </w:pPr>
      <w:r>
        <w:rPr>
          <w:rFonts w:hint="eastAsia" w:ascii="仿宋" w:hAnsi="仿宋" w:eastAsia="仿宋" w:cs="仿宋"/>
          <w:i w:val="0"/>
          <w:iCs w:val="0"/>
          <w:caps w:val="0"/>
          <w:color w:val="auto"/>
          <w:spacing w:val="0"/>
          <w:sz w:val="28"/>
          <w:szCs w:val="28"/>
          <w:highlight w:val="none"/>
          <w:shd w:val="clear" w:fill="FFFFFF"/>
        </w:rPr>
        <w:t>其中，在本次评选中获得一等奖以上的作品在创新创业成果转化项目申报中享有优先权，可视作品质量和整体市场规划，给予对应的成果转化资金支持。</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75" w:lineRule="atLeast"/>
        <w:ind w:left="60" w:right="60" w:firstLine="475"/>
        <w:jc w:val="both"/>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四</w:t>
      </w:r>
      <w:r>
        <w:rPr>
          <w:rFonts w:hint="eastAsia" w:ascii="仿宋" w:hAnsi="仿宋" w:eastAsia="仿宋" w:cs="仿宋"/>
          <w:i w:val="0"/>
          <w:iCs w:val="0"/>
          <w:caps w:val="0"/>
          <w:color w:val="auto"/>
          <w:spacing w:val="0"/>
          <w:sz w:val="28"/>
          <w:szCs w:val="28"/>
          <w:highlight w:val="none"/>
          <w:shd w:val="clear" w:fill="FFFFFF"/>
        </w:rPr>
        <w:t>、</w:t>
      </w:r>
      <w:r>
        <w:rPr>
          <w:rFonts w:hint="eastAsia" w:ascii="仿宋" w:hAnsi="仿宋" w:eastAsia="仿宋" w:cs="仿宋"/>
          <w:i w:val="0"/>
          <w:iCs w:val="0"/>
          <w:caps w:val="0"/>
          <w:color w:val="auto"/>
          <w:spacing w:val="0"/>
          <w:sz w:val="28"/>
          <w:szCs w:val="28"/>
          <w:highlight w:val="none"/>
          <w:shd w:val="clear" w:fill="FFFFFF"/>
          <w:lang w:val="en-US" w:eastAsia="zh-CN"/>
        </w:rPr>
        <w:t>申报要求</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75" w:lineRule="atLeast"/>
        <w:ind w:left="60" w:right="60" w:firstLine="475"/>
        <w:jc w:val="both"/>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rPr>
        <w:t>有意向报名参赛</w:t>
      </w:r>
      <w:r>
        <w:rPr>
          <w:rFonts w:hint="eastAsia" w:ascii="仿宋" w:hAnsi="仿宋" w:eastAsia="仿宋" w:cs="仿宋"/>
          <w:i w:val="0"/>
          <w:iCs w:val="0"/>
          <w:caps w:val="0"/>
          <w:color w:val="auto"/>
          <w:spacing w:val="0"/>
          <w:sz w:val="28"/>
          <w:szCs w:val="28"/>
          <w:highlight w:val="none"/>
          <w:shd w:val="clear" w:fill="FFFFFF"/>
          <w:lang w:val="en-US" w:eastAsia="zh-CN"/>
        </w:rPr>
        <w:t>者</w:t>
      </w:r>
      <w:r>
        <w:rPr>
          <w:rFonts w:hint="eastAsia" w:ascii="仿宋" w:hAnsi="仿宋" w:eastAsia="仿宋" w:cs="仿宋"/>
          <w:i w:val="0"/>
          <w:iCs w:val="0"/>
          <w:caps w:val="0"/>
          <w:color w:val="auto"/>
          <w:spacing w:val="0"/>
          <w:sz w:val="28"/>
          <w:szCs w:val="28"/>
          <w:highlight w:val="none"/>
          <w:shd w:val="clear" w:fill="FFFFFF"/>
        </w:rPr>
        <w:t>请下载并规范填写申报书和汇总表，并于202</w:t>
      </w:r>
      <w:r>
        <w:rPr>
          <w:rFonts w:hint="eastAsia" w:ascii="仿宋" w:hAnsi="仿宋" w:eastAsia="仿宋" w:cs="仿宋"/>
          <w:i w:val="0"/>
          <w:iCs w:val="0"/>
          <w:caps w:val="0"/>
          <w:color w:val="auto"/>
          <w:spacing w:val="0"/>
          <w:sz w:val="28"/>
          <w:szCs w:val="28"/>
          <w:highlight w:val="none"/>
          <w:shd w:val="clear" w:fill="FFFFFF"/>
          <w:lang w:val="en-US" w:eastAsia="zh-CN"/>
        </w:rPr>
        <w:t>4</w:t>
      </w:r>
      <w:r>
        <w:rPr>
          <w:rFonts w:hint="eastAsia" w:ascii="仿宋" w:hAnsi="仿宋" w:eastAsia="仿宋" w:cs="仿宋"/>
          <w:i w:val="0"/>
          <w:iCs w:val="0"/>
          <w:caps w:val="0"/>
          <w:color w:val="auto"/>
          <w:spacing w:val="0"/>
          <w:sz w:val="28"/>
          <w:szCs w:val="28"/>
          <w:highlight w:val="none"/>
          <w:shd w:val="clear" w:fill="FFFFFF"/>
        </w:rPr>
        <w:t>年</w:t>
      </w:r>
      <w:r>
        <w:rPr>
          <w:rFonts w:hint="eastAsia" w:ascii="仿宋" w:hAnsi="仿宋" w:eastAsia="仿宋" w:cs="仿宋"/>
          <w:i w:val="0"/>
          <w:iCs w:val="0"/>
          <w:caps w:val="0"/>
          <w:color w:val="auto"/>
          <w:spacing w:val="0"/>
          <w:sz w:val="28"/>
          <w:szCs w:val="28"/>
          <w:highlight w:val="none"/>
          <w:shd w:val="clear" w:fill="FFFFFF"/>
          <w:lang w:val="en-US" w:eastAsia="zh-CN"/>
        </w:rPr>
        <w:t>3</w:t>
      </w:r>
      <w:r>
        <w:rPr>
          <w:rFonts w:hint="eastAsia" w:ascii="仿宋" w:hAnsi="仿宋" w:eastAsia="仿宋" w:cs="仿宋"/>
          <w:i w:val="0"/>
          <w:iCs w:val="0"/>
          <w:caps w:val="0"/>
          <w:color w:val="auto"/>
          <w:spacing w:val="0"/>
          <w:sz w:val="28"/>
          <w:szCs w:val="28"/>
          <w:highlight w:val="none"/>
          <w:shd w:val="clear" w:fill="FFFFFF"/>
        </w:rPr>
        <w:t>月</w:t>
      </w:r>
      <w:r>
        <w:rPr>
          <w:rFonts w:hint="eastAsia" w:ascii="仿宋" w:hAnsi="仿宋" w:eastAsia="仿宋" w:cs="仿宋"/>
          <w:i w:val="0"/>
          <w:iCs w:val="0"/>
          <w:caps w:val="0"/>
          <w:color w:val="auto"/>
          <w:spacing w:val="0"/>
          <w:sz w:val="28"/>
          <w:szCs w:val="28"/>
          <w:highlight w:val="none"/>
          <w:shd w:val="clear" w:fill="FFFFFF"/>
          <w:lang w:val="en-US" w:eastAsia="zh-CN"/>
        </w:rPr>
        <w:t>31</w:t>
      </w:r>
      <w:r>
        <w:rPr>
          <w:rFonts w:hint="eastAsia" w:ascii="仿宋" w:hAnsi="仿宋" w:eastAsia="仿宋" w:cs="仿宋"/>
          <w:i w:val="0"/>
          <w:iCs w:val="0"/>
          <w:caps w:val="0"/>
          <w:color w:val="auto"/>
          <w:spacing w:val="0"/>
          <w:sz w:val="28"/>
          <w:szCs w:val="28"/>
          <w:highlight w:val="none"/>
          <w:shd w:val="clear" w:fill="FFFFFF"/>
        </w:rPr>
        <w:t>日（周</w:t>
      </w:r>
      <w:r>
        <w:rPr>
          <w:rFonts w:hint="eastAsia" w:ascii="仿宋" w:hAnsi="仿宋" w:eastAsia="仿宋" w:cs="仿宋"/>
          <w:i w:val="0"/>
          <w:iCs w:val="0"/>
          <w:caps w:val="0"/>
          <w:color w:val="auto"/>
          <w:spacing w:val="0"/>
          <w:sz w:val="28"/>
          <w:szCs w:val="28"/>
          <w:highlight w:val="none"/>
          <w:shd w:val="clear" w:fill="FFFFFF"/>
          <w:lang w:val="en-US" w:eastAsia="zh-CN"/>
        </w:rPr>
        <w:t>日</w:t>
      </w:r>
      <w:r>
        <w:rPr>
          <w:rFonts w:hint="eastAsia" w:ascii="仿宋" w:hAnsi="仿宋" w:eastAsia="仿宋" w:cs="仿宋"/>
          <w:i w:val="0"/>
          <w:iCs w:val="0"/>
          <w:caps w:val="0"/>
          <w:color w:val="auto"/>
          <w:spacing w:val="0"/>
          <w:sz w:val="28"/>
          <w:szCs w:val="28"/>
          <w:highlight w:val="none"/>
          <w:shd w:val="clear" w:fill="FFFFFF"/>
        </w:rPr>
        <w:t>）16:</w:t>
      </w:r>
      <w:r>
        <w:rPr>
          <w:rFonts w:hint="eastAsia" w:ascii="仿宋" w:hAnsi="仿宋" w:eastAsia="仿宋" w:cs="仿宋"/>
          <w:i w:val="0"/>
          <w:iCs w:val="0"/>
          <w:caps w:val="0"/>
          <w:color w:val="auto"/>
          <w:spacing w:val="0"/>
          <w:sz w:val="28"/>
          <w:szCs w:val="28"/>
          <w:highlight w:val="none"/>
          <w:shd w:val="clear" w:fill="FFFFFF"/>
          <w:lang w:val="en-US" w:eastAsia="zh-CN"/>
        </w:rPr>
        <w:t>0</w:t>
      </w:r>
      <w:r>
        <w:rPr>
          <w:rFonts w:hint="eastAsia" w:ascii="仿宋" w:hAnsi="仿宋" w:eastAsia="仿宋" w:cs="仿宋"/>
          <w:i w:val="0"/>
          <w:iCs w:val="0"/>
          <w:caps w:val="0"/>
          <w:color w:val="auto"/>
          <w:spacing w:val="0"/>
          <w:sz w:val="28"/>
          <w:szCs w:val="28"/>
          <w:highlight w:val="none"/>
          <w:shd w:val="clear" w:fill="FFFFFF"/>
        </w:rPr>
        <w:t>0前将附件1《沈阳市2024年“兴齐眼科杯”专利奖校园赛作品申报书》、相关支撑材料（</w:t>
      </w:r>
      <w:r>
        <w:rPr>
          <w:rFonts w:hint="eastAsia" w:ascii="仿宋" w:hAnsi="仿宋" w:eastAsia="仿宋" w:cs="仿宋"/>
          <w:i w:val="0"/>
          <w:iCs w:val="0"/>
          <w:caps w:val="0"/>
          <w:color w:val="auto"/>
          <w:spacing w:val="0"/>
          <w:sz w:val="28"/>
          <w:szCs w:val="28"/>
          <w:highlight w:val="none"/>
          <w:shd w:val="clear" w:fill="FFFFFF"/>
          <w:lang w:val="en-US" w:eastAsia="zh-CN"/>
        </w:rPr>
        <w:t>专利申请文本、进入实审通知书或授权文本、</w:t>
      </w:r>
      <w:r>
        <w:rPr>
          <w:rFonts w:hint="eastAsia" w:ascii="仿宋" w:hAnsi="仿宋" w:eastAsia="仿宋" w:cs="仿宋"/>
          <w:i w:val="0"/>
          <w:iCs w:val="0"/>
          <w:caps w:val="0"/>
          <w:color w:val="auto"/>
          <w:spacing w:val="0"/>
          <w:sz w:val="28"/>
          <w:szCs w:val="28"/>
          <w:highlight w:val="none"/>
          <w:shd w:val="clear" w:fill="FFFFFF"/>
        </w:rPr>
        <w:t>专利证书复印件</w:t>
      </w:r>
      <w:r>
        <w:rPr>
          <w:rFonts w:hint="eastAsia" w:ascii="仿宋" w:hAnsi="仿宋" w:eastAsia="仿宋" w:cs="仿宋"/>
          <w:i w:val="0"/>
          <w:iCs w:val="0"/>
          <w:caps w:val="0"/>
          <w:color w:val="auto"/>
          <w:spacing w:val="0"/>
          <w:sz w:val="28"/>
          <w:szCs w:val="28"/>
          <w:highlight w:val="none"/>
          <w:shd w:val="clear" w:fill="FFFFFF"/>
          <w:lang w:eastAsia="zh-CN"/>
        </w:rPr>
        <w:t>、</w:t>
      </w:r>
      <w:r>
        <w:rPr>
          <w:rFonts w:hint="eastAsia" w:ascii="仿宋" w:hAnsi="仿宋" w:eastAsia="仿宋" w:cs="仿宋"/>
          <w:i w:val="0"/>
          <w:iCs w:val="0"/>
          <w:caps w:val="0"/>
          <w:color w:val="auto"/>
          <w:spacing w:val="0"/>
          <w:sz w:val="28"/>
          <w:szCs w:val="28"/>
          <w:highlight w:val="none"/>
          <w:shd w:val="clear" w:fill="FFFFFF"/>
          <w:lang w:val="en-US" w:eastAsia="zh-CN"/>
        </w:rPr>
        <w:t>专利实施证明等</w:t>
      </w:r>
      <w:r>
        <w:rPr>
          <w:rFonts w:hint="eastAsia" w:ascii="仿宋" w:hAnsi="仿宋" w:eastAsia="仿宋" w:cs="仿宋"/>
          <w:i w:val="0"/>
          <w:iCs w:val="0"/>
          <w:caps w:val="0"/>
          <w:color w:val="auto"/>
          <w:spacing w:val="0"/>
          <w:sz w:val="28"/>
          <w:szCs w:val="28"/>
          <w:highlight w:val="none"/>
          <w:shd w:val="clear" w:fill="FFFFFF"/>
        </w:rPr>
        <w:t>）、附件2《沈阳市2024年“兴齐眼科杯”专利奖校园赛</w:t>
      </w:r>
      <w:r>
        <w:rPr>
          <w:rFonts w:hint="eastAsia" w:ascii="仿宋" w:hAnsi="仿宋" w:eastAsia="仿宋" w:cs="仿宋"/>
          <w:i w:val="0"/>
          <w:iCs w:val="0"/>
          <w:caps w:val="0"/>
          <w:color w:val="auto"/>
          <w:spacing w:val="0"/>
          <w:sz w:val="28"/>
          <w:szCs w:val="28"/>
          <w:highlight w:val="none"/>
          <w:shd w:val="clear" w:fill="FFFFFF"/>
          <w:lang w:eastAsia="zh-CN"/>
        </w:rPr>
        <w:t>作品汇总表》、</w:t>
      </w:r>
      <w:r>
        <w:rPr>
          <w:rFonts w:hint="eastAsia" w:ascii="仿宋" w:hAnsi="仿宋" w:eastAsia="仿宋" w:cs="仿宋"/>
          <w:i w:val="0"/>
          <w:iCs w:val="0"/>
          <w:caps w:val="0"/>
          <w:color w:val="auto"/>
          <w:spacing w:val="0"/>
          <w:sz w:val="28"/>
          <w:szCs w:val="28"/>
          <w:highlight w:val="none"/>
          <w:shd w:val="clear" w:fill="FFFFFF"/>
          <w:lang w:val="en-US" w:eastAsia="zh-CN"/>
        </w:rPr>
        <w:t>附件3《推荐函》</w:t>
      </w:r>
      <w:r>
        <w:rPr>
          <w:rFonts w:hint="eastAsia" w:ascii="仿宋" w:hAnsi="仿宋" w:eastAsia="仿宋" w:cs="仿宋"/>
          <w:i w:val="0"/>
          <w:iCs w:val="0"/>
          <w:caps w:val="0"/>
          <w:color w:val="auto"/>
          <w:spacing w:val="0"/>
          <w:sz w:val="28"/>
          <w:szCs w:val="28"/>
          <w:highlight w:val="none"/>
          <w:shd w:val="clear" w:fill="FFFFFF"/>
          <w:lang w:eastAsia="zh-CN"/>
        </w:rPr>
        <w:t>和实物作品等材料电子版发送</w:t>
      </w:r>
      <w:r>
        <w:rPr>
          <w:rFonts w:hint="eastAsia" w:ascii="仿宋" w:hAnsi="仿宋" w:eastAsia="仿宋" w:cs="仿宋"/>
          <w:i w:val="0"/>
          <w:iCs w:val="0"/>
          <w:caps w:val="0"/>
          <w:color w:val="auto"/>
          <w:spacing w:val="0"/>
          <w:sz w:val="28"/>
          <w:szCs w:val="28"/>
          <w:highlight w:val="none"/>
          <w:shd w:val="clear" w:fill="FFFFFF"/>
          <w:lang w:val="en-US" w:eastAsia="zh-CN"/>
        </w:rPr>
        <w:t>大赛指定</w:t>
      </w:r>
      <w:r>
        <w:rPr>
          <w:rFonts w:hint="eastAsia" w:ascii="仿宋" w:hAnsi="仿宋" w:eastAsia="仿宋" w:cs="仿宋"/>
          <w:i w:val="0"/>
          <w:iCs w:val="0"/>
          <w:caps w:val="0"/>
          <w:color w:val="auto"/>
          <w:spacing w:val="0"/>
          <w:sz w:val="28"/>
          <w:szCs w:val="28"/>
          <w:highlight w:val="none"/>
          <w:shd w:val="clear" w:fill="FFFFFF"/>
          <w:lang w:eastAsia="zh-CN"/>
        </w:rPr>
        <w:t>邮箱</w:t>
      </w:r>
      <w:r>
        <w:rPr>
          <w:rFonts w:hint="eastAsia" w:ascii="仿宋" w:hAnsi="仿宋" w:eastAsia="仿宋" w:cs="仿宋"/>
          <w:i w:val="0"/>
          <w:iCs w:val="0"/>
          <w:caps w:val="0"/>
          <w:color w:val="auto"/>
          <w:spacing w:val="0"/>
          <w:sz w:val="28"/>
          <w:szCs w:val="28"/>
          <w:highlight w:val="none"/>
          <w:shd w:val="clear" w:fill="FFFFFF"/>
        </w:rPr>
        <w:t>（邮件主题和作品申报材料均以“专利大赛+作品类别+作品名称+</w:t>
      </w:r>
      <w:r>
        <w:rPr>
          <w:rFonts w:hint="eastAsia" w:ascii="仿宋" w:hAnsi="仿宋" w:eastAsia="仿宋" w:cs="仿宋"/>
          <w:i w:val="0"/>
          <w:iCs w:val="0"/>
          <w:caps w:val="0"/>
          <w:color w:val="auto"/>
          <w:spacing w:val="0"/>
          <w:sz w:val="28"/>
          <w:szCs w:val="28"/>
          <w:highlight w:val="none"/>
          <w:shd w:val="clear" w:fill="FFFFFF"/>
          <w:lang w:val="en-US" w:eastAsia="zh-CN"/>
        </w:rPr>
        <w:t>联系人</w:t>
      </w:r>
      <w:r>
        <w:rPr>
          <w:rFonts w:hint="eastAsia" w:ascii="仿宋" w:hAnsi="仿宋" w:eastAsia="仿宋" w:cs="仿宋"/>
          <w:i w:val="0"/>
          <w:iCs w:val="0"/>
          <w:caps w:val="0"/>
          <w:color w:val="auto"/>
          <w:spacing w:val="0"/>
          <w:sz w:val="28"/>
          <w:szCs w:val="28"/>
          <w:highlight w:val="none"/>
          <w:shd w:val="clear" w:fill="FFFFFF"/>
          <w:lang w:eastAsia="zh-CN"/>
        </w:rPr>
        <w:t>”方式命名）</w:t>
      </w:r>
      <w:r>
        <w:rPr>
          <w:rFonts w:hint="eastAsia" w:ascii="仿宋" w:hAnsi="仿宋" w:eastAsia="仿宋" w:cs="仿宋"/>
          <w:i w:val="0"/>
          <w:iCs w:val="0"/>
          <w:caps w:val="0"/>
          <w:color w:val="auto"/>
          <w:spacing w:val="0"/>
          <w:sz w:val="28"/>
          <w:szCs w:val="28"/>
          <w:highlight w:val="none"/>
          <w:shd w:val="clear" w:fill="FFFFFF"/>
          <w:lang w:val="en-US" w:eastAsia="zh-CN"/>
        </w:rPr>
        <w:t>并将纸质材料递交到大赛指定地址（邮寄截止日期以邮寄时间为准，邮费自理）。东北大学参赛学生可直接将报名表格和相关附件发送至东北大学分会场邮箱，纸质材料递交到东北大学分会场。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75" w:lineRule="atLeast"/>
        <w:ind w:left="60" w:right="60" w:firstLine="475"/>
        <w:jc w:val="both"/>
        <w:rPr>
          <w:rFonts w:hint="eastAsia" w:ascii="仿宋" w:hAnsi="仿宋" w:eastAsia="仿宋" w:cs="仿宋"/>
          <w:i w:val="0"/>
          <w:iCs w:val="0"/>
          <w:caps w:val="0"/>
          <w:color w:val="auto"/>
          <w:spacing w:val="0"/>
          <w:sz w:val="28"/>
          <w:szCs w:val="28"/>
          <w:highlight w:val="none"/>
          <w:shd w:val="clear" w:fill="FFFFFF"/>
        </w:rPr>
      </w:pPr>
      <w:r>
        <w:rPr>
          <w:rFonts w:hint="eastAsia" w:ascii="仿宋" w:hAnsi="仿宋" w:eastAsia="仿宋" w:cs="仿宋"/>
          <w:i w:val="0"/>
          <w:iCs w:val="0"/>
          <w:caps w:val="0"/>
          <w:color w:val="auto"/>
          <w:spacing w:val="0"/>
          <w:sz w:val="28"/>
          <w:szCs w:val="28"/>
          <w:highlight w:val="none"/>
          <w:shd w:val="clear" w:fill="FFFFFF"/>
          <w:lang w:val="en-US" w:eastAsia="zh-CN"/>
        </w:rPr>
        <w:t>五、</w:t>
      </w:r>
      <w:r>
        <w:rPr>
          <w:rFonts w:hint="eastAsia" w:ascii="仿宋" w:hAnsi="仿宋" w:eastAsia="仿宋" w:cs="仿宋"/>
          <w:i w:val="0"/>
          <w:iCs w:val="0"/>
          <w:caps w:val="0"/>
          <w:color w:val="auto"/>
          <w:spacing w:val="0"/>
          <w:sz w:val="28"/>
          <w:szCs w:val="28"/>
          <w:highlight w:val="none"/>
          <w:shd w:val="clear" w:fill="FFFFFF"/>
        </w:rPr>
        <w:t>赛程安排</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75" w:lineRule="atLeast"/>
        <w:ind w:left="60" w:right="60" w:firstLine="475"/>
        <w:jc w:val="both"/>
        <w:rPr>
          <w:rFonts w:hint="eastAsia" w:ascii="仿宋" w:hAnsi="仿宋" w:eastAsia="仿宋" w:cs="仿宋"/>
          <w:i w:val="0"/>
          <w:iCs w:val="0"/>
          <w:caps w:val="0"/>
          <w:color w:val="auto"/>
          <w:spacing w:val="0"/>
          <w:sz w:val="28"/>
          <w:szCs w:val="28"/>
          <w:highlight w:val="none"/>
          <w:shd w:val="clear" w:fill="FFFFFF"/>
        </w:rPr>
      </w:pPr>
      <w:r>
        <w:rPr>
          <w:rFonts w:hint="eastAsia" w:ascii="仿宋" w:hAnsi="仿宋" w:eastAsia="仿宋" w:cs="仿宋"/>
          <w:i w:val="0"/>
          <w:iCs w:val="0"/>
          <w:caps w:val="0"/>
          <w:color w:val="auto"/>
          <w:spacing w:val="0"/>
          <w:sz w:val="28"/>
          <w:szCs w:val="28"/>
          <w:highlight w:val="none"/>
          <w:shd w:val="clear" w:fill="FFFFFF"/>
        </w:rPr>
        <w:t>1.报名阶段（202</w:t>
      </w:r>
      <w:r>
        <w:rPr>
          <w:rFonts w:hint="eastAsia" w:ascii="仿宋" w:hAnsi="仿宋" w:eastAsia="仿宋" w:cs="仿宋"/>
          <w:i w:val="0"/>
          <w:iCs w:val="0"/>
          <w:caps w:val="0"/>
          <w:color w:val="auto"/>
          <w:spacing w:val="0"/>
          <w:sz w:val="28"/>
          <w:szCs w:val="28"/>
          <w:highlight w:val="none"/>
          <w:shd w:val="clear" w:fill="FFFFFF"/>
          <w:lang w:val="en-US" w:eastAsia="zh-CN"/>
        </w:rPr>
        <w:t>4</w:t>
      </w:r>
      <w:r>
        <w:rPr>
          <w:rFonts w:hint="eastAsia" w:ascii="仿宋" w:hAnsi="仿宋" w:eastAsia="仿宋" w:cs="仿宋"/>
          <w:i w:val="0"/>
          <w:iCs w:val="0"/>
          <w:caps w:val="0"/>
          <w:color w:val="auto"/>
          <w:spacing w:val="0"/>
          <w:sz w:val="28"/>
          <w:szCs w:val="28"/>
          <w:highlight w:val="none"/>
          <w:shd w:val="clear" w:fill="FFFFFF"/>
        </w:rPr>
        <w:t>年</w:t>
      </w:r>
      <w:r>
        <w:rPr>
          <w:rFonts w:hint="eastAsia" w:ascii="仿宋" w:hAnsi="仿宋" w:eastAsia="仿宋" w:cs="仿宋"/>
          <w:i w:val="0"/>
          <w:iCs w:val="0"/>
          <w:caps w:val="0"/>
          <w:color w:val="auto"/>
          <w:spacing w:val="0"/>
          <w:sz w:val="28"/>
          <w:szCs w:val="28"/>
          <w:highlight w:val="none"/>
          <w:shd w:val="clear" w:fill="FFFFFF"/>
          <w:lang w:val="en-US" w:eastAsia="zh-CN"/>
        </w:rPr>
        <w:t>3</w:t>
      </w:r>
      <w:r>
        <w:rPr>
          <w:rFonts w:hint="eastAsia" w:ascii="仿宋" w:hAnsi="仿宋" w:eastAsia="仿宋" w:cs="仿宋"/>
          <w:i w:val="0"/>
          <w:iCs w:val="0"/>
          <w:caps w:val="0"/>
          <w:color w:val="auto"/>
          <w:spacing w:val="0"/>
          <w:sz w:val="28"/>
          <w:szCs w:val="28"/>
          <w:highlight w:val="none"/>
          <w:shd w:val="clear" w:fill="FFFFFF"/>
        </w:rPr>
        <w:t>月</w:t>
      </w:r>
      <w:r>
        <w:rPr>
          <w:rFonts w:hint="eastAsia" w:ascii="仿宋" w:hAnsi="仿宋" w:eastAsia="仿宋" w:cs="仿宋"/>
          <w:i w:val="0"/>
          <w:iCs w:val="0"/>
          <w:caps w:val="0"/>
          <w:color w:val="auto"/>
          <w:spacing w:val="0"/>
          <w:sz w:val="28"/>
          <w:szCs w:val="28"/>
          <w:highlight w:val="none"/>
          <w:shd w:val="clear" w:fill="FFFFFF"/>
          <w:lang w:val="en-US" w:eastAsia="zh-CN"/>
        </w:rPr>
        <w:t>15</w:t>
      </w:r>
      <w:r>
        <w:rPr>
          <w:rFonts w:hint="eastAsia" w:ascii="仿宋" w:hAnsi="仿宋" w:eastAsia="仿宋" w:cs="仿宋"/>
          <w:i w:val="0"/>
          <w:iCs w:val="0"/>
          <w:caps w:val="0"/>
          <w:color w:val="auto"/>
          <w:spacing w:val="0"/>
          <w:sz w:val="28"/>
          <w:szCs w:val="28"/>
          <w:highlight w:val="none"/>
          <w:shd w:val="clear" w:fill="FFFFFF"/>
        </w:rPr>
        <w:t>日-</w:t>
      </w:r>
      <w:r>
        <w:rPr>
          <w:rFonts w:hint="eastAsia" w:ascii="仿宋" w:hAnsi="仿宋" w:eastAsia="仿宋" w:cs="仿宋"/>
          <w:i w:val="0"/>
          <w:iCs w:val="0"/>
          <w:caps w:val="0"/>
          <w:color w:val="auto"/>
          <w:spacing w:val="0"/>
          <w:sz w:val="28"/>
          <w:szCs w:val="28"/>
          <w:highlight w:val="none"/>
          <w:shd w:val="clear" w:fill="FFFFFF"/>
          <w:lang w:val="en-US" w:eastAsia="zh-CN"/>
        </w:rPr>
        <w:t>31</w:t>
      </w:r>
      <w:r>
        <w:rPr>
          <w:rFonts w:hint="eastAsia" w:ascii="仿宋" w:hAnsi="仿宋" w:eastAsia="仿宋" w:cs="仿宋"/>
          <w:i w:val="0"/>
          <w:iCs w:val="0"/>
          <w:caps w:val="0"/>
          <w:color w:val="auto"/>
          <w:spacing w:val="0"/>
          <w:sz w:val="28"/>
          <w:szCs w:val="28"/>
          <w:highlight w:val="none"/>
          <w:shd w:val="clear" w:fill="FFFFFF"/>
        </w:rPr>
        <w:t>日）。</w:t>
      </w:r>
      <w:r>
        <w:rPr>
          <w:rFonts w:hint="eastAsia" w:ascii="仿宋" w:hAnsi="仿宋" w:eastAsia="仿宋" w:cs="仿宋"/>
          <w:i w:val="0"/>
          <w:iCs w:val="0"/>
          <w:caps w:val="0"/>
          <w:color w:val="auto"/>
          <w:spacing w:val="0"/>
          <w:sz w:val="28"/>
          <w:szCs w:val="28"/>
          <w:highlight w:val="none"/>
          <w:shd w:val="clear" w:fill="FFFFFF"/>
          <w:lang w:val="en-US" w:eastAsia="zh-CN"/>
        </w:rPr>
        <w:t>沈阳市</w:t>
      </w:r>
      <w:r>
        <w:rPr>
          <w:rFonts w:hint="eastAsia" w:ascii="仿宋" w:hAnsi="仿宋" w:eastAsia="仿宋" w:cs="仿宋"/>
          <w:i w:val="0"/>
          <w:iCs w:val="0"/>
          <w:caps w:val="0"/>
          <w:color w:val="auto"/>
          <w:spacing w:val="0"/>
          <w:sz w:val="28"/>
          <w:szCs w:val="28"/>
          <w:highlight w:val="none"/>
          <w:shd w:val="clear" w:fill="FFFFFF"/>
        </w:rPr>
        <w:t>各</w:t>
      </w:r>
      <w:r>
        <w:rPr>
          <w:rFonts w:hint="eastAsia" w:ascii="仿宋" w:hAnsi="仿宋" w:eastAsia="仿宋" w:cs="仿宋"/>
          <w:i w:val="0"/>
          <w:iCs w:val="0"/>
          <w:caps w:val="0"/>
          <w:color w:val="auto"/>
          <w:spacing w:val="0"/>
          <w:sz w:val="28"/>
          <w:szCs w:val="28"/>
          <w:highlight w:val="none"/>
          <w:shd w:val="clear" w:fill="FFFFFF"/>
          <w:lang w:val="en-US" w:eastAsia="zh-CN"/>
        </w:rPr>
        <w:t>高等院校及科研院所</w:t>
      </w:r>
      <w:r>
        <w:rPr>
          <w:rFonts w:hint="eastAsia" w:ascii="仿宋" w:hAnsi="仿宋" w:eastAsia="仿宋" w:cs="仿宋"/>
          <w:i w:val="0"/>
          <w:iCs w:val="0"/>
          <w:caps w:val="0"/>
          <w:color w:val="auto"/>
          <w:spacing w:val="0"/>
          <w:sz w:val="28"/>
          <w:szCs w:val="28"/>
          <w:highlight w:val="none"/>
          <w:shd w:val="clear" w:fill="FFFFFF"/>
        </w:rPr>
        <w:t>指导参赛队伍在规定时间内报名参赛，组织指导老师对参赛作品进行初审、指导并完善，各参赛队伍认真填写申报材料，并完成作品完善与调试工作，进行申报作品汇总，并根据申报条件进行形式审查。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75" w:lineRule="atLeast"/>
        <w:ind w:left="60" w:right="60" w:firstLine="475"/>
        <w:jc w:val="both"/>
        <w:rPr>
          <w:rFonts w:hint="eastAsia" w:ascii="仿宋" w:hAnsi="仿宋" w:eastAsia="仿宋" w:cs="仿宋"/>
          <w:i w:val="0"/>
          <w:iCs w:val="0"/>
          <w:caps w:val="0"/>
          <w:color w:val="auto"/>
          <w:spacing w:val="0"/>
          <w:sz w:val="28"/>
          <w:szCs w:val="28"/>
          <w:highlight w:val="none"/>
          <w:shd w:val="clear" w:fill="FFFFFF"/>
        </w:rPr>
      </w:pPr>
      <w:r>
        <w:rPr>
          <w:rFonts w:hint="eastAsia" w:ascii="仿宋" w:hAnsi="仿宋" w:eastAsia="仿宋" w:cs="仿宋"/>
          <w:i w:val="0"/>
          <w:iCs w:val="0"/>
          <w:caps w:val="0"/>
          <w:color w:val="auto"/>
          <w:spacing w:val="0"/>
          <w:sz w:val="28"/>
          <w:szCs w:val="28"/>
          <w:highlight w:val="none"/>
          <w:shd w:val="clear" w:fill="FFFFFF"/>
        </w:rPr>
        <w:t>2.初赛（202</w:t>
      </w:r>
      <w:r>
        <w:rPr>
          <w:rFonts w:hint="eastAsia" w:ascii="仿宋" w:hAnsi="仿宋" w:eastAsia="仿宋" w:cs="仿宋"/>
          <w:i w:val="0"/>
          <w:iCs w:val="0"/>
          <w:caps w:val="0"/>
          <w:color w:val="auto"/>
          <w:spacing w:val="0"/>
          <w:sz w:val="28"/>
          <w:szCs w:val="28"/>
          <w:highlight w:val="none"/>
          <w:shd w:val="clear" w:fill="FFFFFF"/>
          <w:lang w:val="en-US" w:eastAsia="zh-CN"/>
        </w:rPr>
        <w:t>4</w:t>
      </w:r>
      <w:r>
        <w:rPr>
          <w:rFonts w:hint="eastAsia" w:ascii="仿宋" w:hAnsi="仿宋" w:eastAsia="仿宋" w:cs="仿宋"/>
          <w:i w:val="0"/>
          <w:iCs w:val="0"/>
          <w:caps w:val="0"/>
          <w:color w:val="auto"/>
          <w:spacing w:val="0"/>
          <w:sz w:val="28"/>
          <w:szCs w:val="28"/>
          <w:highlight w:val="none"/>
          <w:shd w:val="clear" w:fill="FFFFFF"/>
        </w:rPr>
        <w:t>年4月</w:t>
      </w:r>
      <w:r>
        <w:rPr>
          <w:rFonts w:hint="eastAsia" w:ascii="仿宋" w:hAnsi="仿宋" w:eastAsia="仿宋" w:cs="仿宋"/>
          <w:i w:val="0"/>
          <w:iCs w:val="0"/>
          <w:caps w:val="0"/>
          <w:color w:val="auto"/>
          <w:spacing w:val="0"/>
          <w:sz w:val="28"/>
          <w:szCs w:val="28"/>
          <w:highlight w:val="none"/>
          <w:shd w:val="clear" w:fill="FFFFFF"/>
          <w:lang w:val="en-US" w:eastAsia="zh-CN"/>
        </w:rPr>
        <w:t>1</w:t>
      </w:r>
      <w:r>
        <w:rPr>
          <w:rFonts w:hint="eastAsia" w:ascii="仿宋" w:hAnsi="仿宋" w:eastAsia="仿宋" w:cs="仿宋"/>
          <w:i w:val="0"/>
          <w:iCs w:val="0"/>
          <w:caps w:val="0"/>
          <w:color w:val="auto"/>
          <w:spacing w:val="0"/>
          <w:sz w:val="28"/>
          <w:szCs w:val="28"/>
          <w:highlight w:val="none"/>
          <w:shd w:val="clear" w:fill="FFFFFF"/>
        </w:rPr>
        <w:t>日-</w:t>
      </w:r>
      <w:r>
        <w:rPr>
          <w:rFonts w:hint="eastAsia" w:ascii="仿宋" w:hAnsi="仿宋" w:eastAsia="仿宋" w:cs="仿宋"/>
          <w:i w:val="0"/>
          <w:iCs w:val="0"/>
          <w:caps w:val="0"/>
          <w:color w:val="auto"/>
          <w:spacing w:val="0"/>
          <w:sz w:val="28"/>
          <w:szCs w:val="28"/>
          <w:highlight w:val="none"/>
          <w:shd w:val="clear" w:fill="FFFFFF"/>
          <w:lang w:val="en-US" w:eastAsia="zh-CN"/>
        </w:rPr>
        <w:t>10</w:t>
      </w:r>
      <w:r>
        <w:rPr>
          <w:rFonts w:hint="eastAsia" w:ascii="仿宋" w:hAnsi="仿宋" w:eastAsia="仿宋" w:cs="仿宋"/>
          <w:i w:val="0"/>
          <w:iCs w:val="0"/>
          <w:caps w:val="0"/>
          <w:color w:val="auto"/>
          <w:spacing w:val="0"/>
          <w:sz w:val="28"/>
          <w:szCs w:val="28"/>
          <w:highlight w:val="none"/>
          <w:shd w:val="clear" w:fill="FFFFFF"/>
        </w:rPr>
        <w:t>日）。组织专家以书面评审方式对申报的专利创新作品进行分类评审、公示，遴选出入围总决赛名单。</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75" w:lineRule="atLeast"/>
        <w:ind w:left="60" w:right="60" w:firstLine="475"/>
        <w:jc w:val="both"/>
        <w:rPr>
          <w:rFonts w:hint="eastAsia" w:ascii="仿宋" w:hAnsi="仿宋" w:eastAsia="仿宋" w:cs="仿宋"/>
          <w:i w:val="0"/>
          <w:iCs w:val="0"/>
          <w:caps w:val="0"/>
          <w:color w:val="auto"/>
          <w:spacing w:val="0"/>
          <w:sz w:val="28"/>
          <w:szCs w:val="28"/>
          <w:highlight w:val="none"/>
          <w:shd w:val="clear" w:fill="FFFFFF"/>
        </w:rPr>
      </w:pPr>
      <w:r>
        <w:rPr>
          <w:rFonts w:hint="eastAsia" w:ascii="仿宋" w:hAnsi="仿宋" w:eastAsia="仿宋" w:cs="仿宋"/>
          <w:i w:val="0"/>
          <w:iCs w:val="0"/>
          <w:caps w:val="0"/>
          <w:color w:val="auto"/>
          <w:spacing w:val="0"/>
          <w:sz w:val="28"/>
          <w:szCs w:val="28"/>
          <w:highlight w:val="none"/>
          <w:shd w:val="clear" w:fill="FFFFFF"/>
        </w:rPr>
        <w:t>3.决赛（202</w:t>
      </w:r>
      <w:r>
        <w:rPr>
          <w:rFonts w:hint="eastAsia" w:ascii="仿宋" w:hAnsi="仿宋" w:eastAsia="仿宋" w:cs="仿宋"/>
          <w:i w:val="0"/>
          <w:iCs w:val="0"/>
          <w:caps w:val="0"/>
          <w:color w:val="auto"/>
          <w:spacing w:val="0"/>
          <w:sz w:val="28"/>
          <w:szCs w:val="28"/>
          <w:highlight w:val="none"/>
          <w:shd w:val="clear" w:fill="FFFFFF"/>
          <w:lang w:val="en-US" w:eastAsia="zh-CN"/>
        </w:rPr>
        <w:t>4</w:t>
      </w:r>
      <w:r>
        <w:rPr>
          <w:rFonts w:hint="eastAsia" w:ascii="仿宋" w:hAnsi="仿宋" w:eastAsia="仿宋" w:cs="仿宋"/>
          <w:i w:val="0"/>
          <w:iCs w:val="0"/>
          <w:caps w:val="0"/>
          <w:color w:val="auto"/>
          <w:spacing w:val="0"/>
          <w:sz w:val="28"/>
          <w:szCs w:val="28"/>
          <w:highlight w:val="none"/>
          <w:shd w:val="clear" w:fill="FFFFFF"/>
        </w:rPr>
        <w:t>年4月</w:t>
      </w:r>
      <w:r>
        <w:rPr>
          <w:rFonts w:hint="eastAsia" w:ascii="仿宋" w:hAnsi="仿宋" w:eastAsia="仿宋" w:cs="仿宋"/>
          <w:i w:val="0"/>
          <w:iCs w:val="0"/>
          <w:caps w:val="0"/>
          <w:color w:val="auto"/>
          <w:spacing w:val="0"/>
          <w:sz w:val="28"/>
          <w:szCs w:val="28"/>
          <w:highlight w:val="none"/>
          <w:shd w:val="clear" w:fill="FFFFFF"/>
          <w:lang w:val="en-US" w:eastAsia="zh-CN"/>
        </w:rPr>
        <w:t>中旬</w:t>
      </w:r>
      <w:r>
        <w:rPr>
          <w:rFonts w:hint="eastAsia" w:ascii="仿宋" w:hAnsi="仿宋" w:eastAsia="仿宋" w:cs="仿宋"/>
          <w:i w:val="0"/>
          <w:iCs w:val="0"/>
          <w:caps w:val="0"/>
          <w:color w:val="auto"/>
          <w:spacing w:val="0"/>
          <w:sz w:val="28"/>
          <w:szCs w:val="28"/>
          <w:highlight w:val="none"/>
          <w:shd w:val="clear" w:fill="FFFFFF"/>
        </w:rPr>
        <w:t>）。总决赛采取现场答辩形式，具体要求和</w:t>
      </w:r>
      <w:r>
        <w:rPr>
          <w:rFonts w:hint="eastAsia" w:ascii="仿宋" w:hAnsi="仿宋" w:eastAsia="仿宋" w:cs="仿宋"/>
          <w:i w:val="0"/>
          <w:iCs w:val="0"/>
          <w:caps w:val="0"/>
          <w:color w:val="auto"/>
          <w:spacing w:val="0"/>
          <w:sz w:val="28"/>
          <w:szCs w:val="28"/>
          <w:highlight w:val="none"/>
          <w:shd w:val="clear" w:fill="FFFFFF"/>
          <w:lang w:val="en-US" w:eastAsia="zh-CN"/>
        </w:rPr>
        <w:t>安排</w:t>
      </w:r>
      <w:r>
        <w:rPr>
          <w:rFonts w:hint="eastAsia" w:ascii="仿宋" w:hAnsi="仿宋" w:eastAsia="仿宋" w:cs="仿宋"/>
          <w:i w:val="0"/>
          <w:iCs w:val="0"/>
          <w:caps w:val="0"/>
          <w:color w:val="auto"/>
          <w:spacing w:val="0"/>
          <w:sz w:val="28"/>
          <w:szCs w:val="28"/>
          <w:highlight w:val="none"/>
          <w:shd w:val="clear" w:fill="FFFFFF"/>
        </w:rPr>
        <w:t>另行通知。决赛答辩由</w:t>
      </w:r>
      <w:r>
        <w:rPr>
          <w:rFonts w:hint="eastAsia" w:ascii="仿宋" w:hAnsi="仿宋" w:eastAsia="仿宋" w:cs="仿宋"/>
          <w:i w:val="0"/>
          <w:iCs w:val="0"/>
          <w:caps w:val="0"/>
          <w:color w:val="auto"/>
          <w:spacing w:val="0"/>
          <w:sz w:val="28"/>
          <w:szCs w:val="28"/>
          <w:highlight w:val="none"/>
          <w:shd w:val="clear" w:fill="FFFFFF"/>
          <w:lang w:val="en-US" w:eastAsia="zh-CN"/>
        </w:rPr>
        <w:t>政府相关领导、知识产权专家、各领域专家</w:t>
      </w:r>
      <w:r>
        <w:rPr>
          <w:rFonts w:hint="eastAsia" w:ascii="仿宋" w:hAnsi="仿宋" w:eastAsia="仿宋" w:cs="仿宋"/>
          <w:i w:val="0"/>
          <w:iCs w:val="0"/>
          <w:caps w:val="0"/>
          <w:color w:val="auto"/>
          <w:spacing w:val="0"/>
          <w:sz w:val="28"/>
          <w:szCs w:val="28"/>
          <w:highlight w:val="none"/>
          <w:shd w:val="clear" w:fill="FFFFFF"/>
        </w:rPr>
        <w:t>等担任评委，组成评审组。通过现场评审组专家打分、现场观众打分等形式综合加权，决赛作品中产生</w:t>
      </w:r>
      <w:r>
        <w:rPr>
          <w:rFonts w:hint="eastAsia" w:ascii="仿宋" w:hAnsi="仿宋" w:eastAsia="仿宋" w:cs="仿宋"/>
          <w:i w:val="0"/>
          <w:iCs w:val="0"/>
          <w:caps w:val="0"/>
          <w:color w:val="auto"/>
          <w:spacing w:val="0"/>
          <w:sz w:val="28"/>
          <w:szCs w:val="28"/>
          <w:highlight w:val="none"/>
          <w:shd w:val="clear" w:fill="FFFFFF"/>
          <w:lang w:val="en-US" w:eastAsia="zh-CN"/>
        </w:rPr>
        <w:t>奖项若干</w:t>
      </w:r>
      <w:r>
        <w:rPr>
          <w:rFonts w:hint="eastAsia" w:ascii="仿宋" w:hAnsi="仿宋" w:eastAsia="仿宋" w:cs="仿宋"/>
          <w:i w:val="0"/>
          <w:iCs w:val="0"/>
          <w:caps w:val="0"/>
          <w:color w:val="auto"/>
          <w:spacing w:val="0"/>
          <w:sz w:val="28"/>
          <w:szCs w:val="28"/>
          <w:highlight w:val="none"/>
          <w:shd w:val="clear" w:fill="FFFFFF"/>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六、联系方式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大赛咨询电话：024-88325141</w:t>
      </w:r>
    </w:p>
    <w:p>
      <w:pPr>
        <w:keepNext w:val="0"/>
        <w:keepLines w:val="0"/>
        <w:pageBreakBefore w:val="0"/>
        <w:widowControl w:val="0"/>
        <w:tabs>
          <w:tab w:val="center" w:pos="4153"/>
        </w:tabs>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通讯邮箱：</w:t>
      </w:r>
      <w:r>
        <w:rPr>
          <w:rFonts w:hint="eastAsia" w:ascii="仿宋" w:hAnsi="仿宋" w:eastAsia="仿宋" w:cs="仿宋"/>
          <w:i w:val="0"/>
          <w:iCs w:val="0"/>
          <w:caps w:val="0"/>
          <w:color w:val="auto"/>
          <w:spacing w:val="0"/>
          <w:sz w:val="28"/>
          <w:szCs w:val="28"/>
          <w:highlight w:val="none"/>
          <w:u w:val="none"/>
          <w:shd w:val="clear" w:fill="FFFFFF"/>
          <w:lang w:val="en-US" w:eastAsia="zh-CN"/>
        </w:rPr>
        <w:t>syshengzhihui@126.com</w:t>
      </w:r>
    </w:p>
    <w:p>
      <w:pPr>
        <w:keepNext w:val="0"/>
        <w:keepLines w:val="0"/>
        <w:pageBreakBefore w:val="0"/>
        <w:widowControl w:val="0"/>
        <w:tabs>
          <w:tab w:val="center" w:pos="4153"/>
        </w:tabs>
        <w:kinsoku/>
        <w:wordWrap/>
        <w:overflowPunct/>
        <w:topLinePunct w:val="0"/>
        <w:autoSpaceDE/>
        <w:autoSpaceDN/>
        <w:bidi w:val="0"/>
        <w:adjustRightInd/>
        <w:snapToGrid/>
        <w:ind w:firstLine="560" w:firstLineChars="200"/>
        <w:textAlignment w:val="auto"/>
        <w:rPr>
          <w:rFonts w:hint="default"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通讯地址：沈阳市和平区三好街同方广场B座14楼沈阳市数字产业知识产权运营中心</w:t>
      </w:r>
    </w:p>
    <w:p>
      <w:pPr>
        <w:keepNext w:val="0"/>
        <w:keepLines w:val="0"/>
        <w:pageBreakBefore w:val="0"/>
        <w:widowControl w:val="0"/>
        <w:tabs>
          <w:tab w:val="center" w:pos="4153"/>
        </w:tabs>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大赛东北大学分会场联系电话：024-83672206</w:t>
      </w:r>
    </w:p>
    <w:p>
      <w:pPr>
        <w:keepNext w:val="0"/>
        <w:keepLines w:val="0"/>
        <w:pageBreakBefore w:val="0"/>
        <w:widowControl w:val="0"/>
        <w:tabs>
          <w:tab w:val="center" w:pos="4153"/>
        </w:tabs>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大赛东北大学分会场邮箱：</w:t>
      </w:r>
      <w:r>
        <w:rPr>
          <w:rFonts w:hint="eastAsia" w:ascii="仿宋" w:hAnsi="仿宋" w:eastAsia="仿宋" w:cs="仿宋"/>
          <w:i w:val="0"/>
          <w:iCs w:val="0"/>
          <w:caps w:val="0"/>
          <w:color w:val="auto"/>
          <w:spacing w:val="0"/>
          <w:sz w:val="28"/>
          <w:szCs w:val="28"/>
          <w:highlight w:val="none"/>
          <w:u w:val="none"/>
          <w:shd w:val="clear" w:fill="FFFFFF"/>
          <w:lang w:val="en-US" w:eastAsia="zh-CN"/>
        </w:rPr>
        <w:t>neu83690117@163.com</w:t>
      </w:r>
    </w:p>
    <w:p>
      <w:pPr>
        <w:keepNext w:val="0"/>
        <w:keepLines w:val="0"/>
        <w:pageBreakBefore w:val="0"/>
        <w:widowControl w:val="0"/>
        <w:tabs>
          <w:tab w:val="center" w:pos="4153"/>
        </w:tabs>
        <w:kinsoku/>
        <w:wordWrap/>
        <w:overflowPunct/>
        <w:topLinePunct w:val="0"/>
        <w:autoSpaceDE/>
        <w:autoSpaceDN/>
        <w:bidi w:val="0"/>
        <w:adjustRightInd/>
        <w:snapToGrid/>
        <w:ind w:firstLine="560" w:firstLineChars="200"/>
        <w:textAlignment w:val="auto"/>
        <w:rPr>
          <w:rFonts w:hint="default"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大赛东北大学分会场地址：沈阳市和平区文化路三巷11号东北大学南湖校区科学馆209</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七、其他事项</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1. 本次大赛报名免费，欢迎沈阳市在校学生积极参与。</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2. 大赛最终解释权归主办单位所有。</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在此，我们期待着您的积极参与，共同推动沈阳市知识产权事业繁荣发展！</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fldChar w:fldCharType="begin"/>
      </w:r>
      <w:r>
        <w:rPr>
          <w:rFonts w:hint="eastAsia" w:ascii="仿宋" w:hAnsi="仿宋" w:eastAsia="仿宋" w:cs="仿宋"/>
          <w:i w:val="0"/>
          <w:iCs w:val="0"/>
          <w:caps w:val="0"/>
          <w:color w:val="auto"/>
          <w:spacing w:val="0"/>
          <w:sz w:val="28"/>
          <w:szCs w:val="28"/>
          <w:highlight w:val="none"/>
          <w:shd w:val="clear" w:fill="FFFFFF"/>
          <w:lang w:val="en-US" w:eastAsia="zh-CN"/>
        </w:rPr>
        <w:instrText xml:space="preserve"> HYPERLINK "http://cxzx.neu.edu.cn/_upload/article/files/19/6b/bcb541dc496caf74539823a2e18c/97a9b4e2-4c4f-4a6b-9fb8-bdc82303885f.doc" </w:instrText>
      </w:r>
      <w:r>
        <w:rPr>
          <w:rFonts w:hint="eastAsia" w:ascii="仿宋" w:hAnsi="仿宋" w:eastAsia="仿宋" w:cs="仿宋"/>
          <w:i w:val="0"/>
          <w:iCs w:val="0"/>
          <w:caps w:val="0"/>
          <w:color w:val="auto"/>
          <w:spacing w:val="0"/>
          <w:sz w:val="28"/>
          <w:szCs w:val="28"/>
          <w:highlight w:val="none"/>
          <w:shd w:val="clear" w:fill="FFFFFF"/>
          <w:lang w:val="en-US" w:eastAsia="zh-CN"/>
        </w:rPr>
        <w:fldChar w:fldCharType="separate"/>
      </w:r>
      <w:r>
        <w:rPr>
          <w:rFonts w:hint="eastAsia" w:ascii="仿宋" w:hAnsi="仿宋" w:eastAsia="仿宋" w:cs="仿宋"/>
          <w:i w:val="0"/>
          <w:iCs w:val="0"/>
          <w:caps w:val="0"/>
          <w:color w:val="auto"/>
          <w:spacing w:val="0"/>
          <w:sz w:val="28"/>
          <w:szCs w:val="28"/>
          <w:highlight w:val="none"/>
          <w:shd w:val="clear" w:fill="FFFFFF"/>
          <w:lang w:val="en-US" w:eastAsia="zh-CN"/>
        </w:rPr>
        <w:t>附件1：沈阳市2024年“兴齐眼科杯”专利奖校园赛</w:t>
      </w:r>
      <w:r>
        <w:rPr>
          <w:rFonts w:hint="eastAsia" w:ascii="仿宋" w:hAnsi="仿宋" w:eastAsia="仿宋" w:cs="仿宋"/>
          <w:i w:val="0"/>
          <w:iCs w:val="0"/>
          <w:caps w:val="0"/>
          <w:color w:val="auto"/>
          <w:spacing w:val="0"/>
          <w:sz w:val="28"/>
          <w:szCs w:val="28"/>
          <w:highlight w:val="none"/>
          <w:shd w:val="clear" w:fill="FFFFFF"/>
          <w:lang w:val="en-US" w:eastAsia="zh-CN"/>
        </w:rPr>
        <w:fldChar w:fldCharType="end"/>
      </w:r>
      <w:r>
        <w:rPr>
          <w:rFonts w:hint="eastAsia" w:ascii="仿宋" w:hAnsi="仿宋" w:eastAsia="仿宋" w:cs="仿宋"/>
          <w:i w:val="0"/>
          <w:iCs w:val="0"/>
          <w:caps w:val="0"/>
          <w:color w:val="auto"/>
          <w:spacing w:val="0"/>
          <w:sz w:val="28"/>
          <w:szCs w:val="28"/>
          <w:highlight w:val="none"/>
          <w:shd w:val="clear" w:fill="FFFFFF"/>
          <w:lang w:val="en-US" w:eastAsia="zh-CN"/>
        </w:rPr>
        <w:t>作品申报书</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fldChar w:fldCharType="begin"/>
      </w:r>
      <w:r>
        <w:rPr>
          <w:rFonts w:hint="eastAsia" w:ascii="仿宋" w:hAnsi="仿宋" w:eastAsia="仿宋" w:cs="仿宋"/>
          <w:i w:val="0"/>
          <w:iCs w:val="0"/>
          <w:caps w:val="0"/>
          <w:color w:val="auto"/>
          <w:spacing w:val="0"/>
          <w:sz w:val="28"/>
          <w:szCs w:val="28"/>
          <w:highlight w:val="none"/>
          <w:shd w:val="clear" w:fill="FFFFFF"/>
          <w:lang w:val="en-US" w:eastAsia="zh-CN"/>
        </w:rPr>
        <w:instrText xml:space="preserve"> HYPERLINK "http://cxzx.neu.edu.cn/_upload/article/files/19/6b/bcb541dc496caf74539823a2e18c/1e575b76-cd65-46d8-af13-d67eacedabc6.xls" </w:instrText>
      </w:r>
      <w:r>
        <w:rPr>
          <w:rFonts w:hint="eastAsia" w:ascii="仿宋" w:hAnsi="仿宋" w:eastAsia="仿宋" w:cs="仿宋"/>
          <w:i w:val="0"/>
          <w:iCs w:val="0"/>
          <w:caps w:val="0"/>
          <w:color w:val="auto"/>
          <w:spacing w:val="0"/>
          <w:sz w:val="28"/>
          <w:szCs w:val="28"/>
          <w:highlight w:val="none"/>
          <w:shd w:val="clear" w:fill="FFFFFF"/>
          <w:lang w:val="en-US" w:eastAsia="zh-CN"/>
        </w:rPr>
        <w:fldChar w:fldCharType="separate"/>
      </w:r>
      <w:r>
        <w:rPr>
          <w:rFonts w:hint="eastAsia" w:ascii="仿宋" w:hAnsi="仿宋" w:eastAsia="仿宋" w:cs="仿宋"/>
          <w:i w:val="0"/>
          <w:iCs w:val="0"/>
          <w:caps w:val="0"/>
          <w:color w:val="auto"/>
          <w:spacing w:val="0"/>
          <w:sz w:val="28"/>
          <w:szCs w:val="28"/>
          <w:highlight w:val="none"/>
          <w:shd w:val="clear" w:fill="FFFFFF"/>
          <w:lang w:val="en-US" w:eastAsia="zh-CN"/>
        </w:rPr>
        <w:t>附件2：沈阳市2024年“兴齐眼科杯”专利奖校园赛作品汇总表</w:t>
      </w:r>
      <w:r>
        <w:rPr>
          <w:rFonts w:hint="eastAsia" w:ascii="仿宋" w:hAnsi="仿宋" w:eastAsia="仿宋" w:cs="仿宋"/>
          <w:i w:val="0"/>
          <w:iCs w:val="0"/>
          <w:caps w:val="0"/>
          <w:color w:val="auto"/>
          <w:spacing w:val="0"/>
          <w:sz w:val="28"/>
          <w:szCs w:val="28"/>
          <w:highlight w:val="none"/>
          <w:shd w:val="clear" w:fill="FFFFFF"/>
          <w:lang w:val="en-US" w:eastAsia="zh-CN"/>
        </w:rPr>
        <w:fldChar w:fldCharType="end"/>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附件3：推荐函</w:t>
      </w:r>
    </w:p>
    <w:p>
      <w:pPr>
        <w:keepNext w:val="0"/>
        <w:keepLines w:val="0"/>
        <w:pageBreakBefore w:val="0"/>
        <w:widowControl w:val="0"/>
        <w:kinsoku/>
        <w:wordWrap/>
        <w:overflowPunct/>
        <w:topLinePunct w:val="0"/>
        <w:autoSpaceDE/>
        <w:autoSpaceDN/>
        <w:bidi w:val="0"/>
        <w:adjustRightInd/>
        <w:snapToGrid/>
        <w:ind w:left="3975" w:leftChars="1893" w:firstLine="22" w:firstLineChars="8"/>
        <w:jc w:val="center"/>
        <w:textAlignment w:val="auto"/>
        <w:rPr>
          <w:rFonts w:hint="eastAsia" w:ascii="仿宋" w:hAnsi="仿宋" w:eastAsia="仿宋" w:cs="仿宋"/>
          <w:i w:val="0"/>
          <w:iCs w:val="0"/>
          <w:caps w:val="0"/>
          <w:color w:val="auto"/>
          <w:spacing w:val="0"/>
          <w:sz w:val="28"/>
          <w:szCs w:val="28"/>
          <w:highlight w:val="none"/>
          <w:shd w:val="clear" w:fill="FFFFFF"/>
          <w:lang w:val="en-US" w:eastAsia="zh-CN"/>
        </w:rPr>
      </w:pPr>
    </w:p>
    <w:p>
      <w:pPr>
        <w:keepNext w:val="0"/>
        <w:keepLines w:val="0"/>
        <w:pageBreakBefore w:val="0"/>
        <w:widowControl w:val="0"/>
        <w:kinsoku/>
        <w:wordWrap/>
        <w:overflowPunct/>
        <w:topLinePunct w:val="0"/>
        <w:autoSpaceDE/>
        <w:autoSpaceDN/>
        <w:bidi w:val="0"/>
        <w:adjustRightInd/>
        <w:snapToGrid/>
        <w:ind w:left="3975" w:leftChars="1893" w:firstLine="22" w:firstLineChars="8"/>
        <w:jc w:val="center"/>
        <w:textAlignment w:val="auto"/>
        <w:rPr>
          <w:rFonts w:hint="eastAsia" w:ascii="仿宋" w:hAnsi="仿宋" w:eastAsia="仿宋" w:cs="仿宋"/>
          <w:i w:val="0"/>
          <w:iCs w:val="0"/>
          <w:caps w:val="0"/>
          <w:color w:val="auto"/>
          <w:spacing w:val="0"/>
          <w:sz w:val="28"/>
          <w:szCs w:val="28"/>
          <w:highlight w:val="none"/>
          <w:shd w:val="clear" w:fill="FFFFFF"/>
          <w:lang w:val="en-US" w:eastAsia="zh-CN"/>
        </w:rPr>
      </w:pPr>
    </w:p>
    <w:p>
      <w:pPr>
        <w:keepNext w:val="0"/>
        <w:keepLines w:val="0"/>
        <w:pageBreakBefore w:val="0"/>
        <w:widowControl w:val="0"/>
        <w:kinsoku/>
        <w:wordWrap/>
        <w:overflowPunct/>
        <w:topLinePunct w:val="0"/>
        <w:autoSpaceDE/>
        <w:autoSpaceDN/>
        <w:bidi w:val="0"/>
        <w:adjustRightInd/>
        <w:snapToGrid/>
        <w:jc w:val="right"/>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沈阳盛智汇知识产权运营管理有限公司</w:t>
      </w:r>
    </w:p>
    <w:p>
      <w:pPr>
        <w:keepNext w:val="0"/>
        <w:keepLines w:val="0"/>
        <w:pageBreakBefore w:val="0"/>
        <w:widowControl w:val="0"/>
        <w:kinsoku/>
        <w:wordWrap/>
        <w:overflowPunct/>
        <w:topLinePunct w:val="0"/>
        <w:autoSpaceDE/>
        <w:autoSpaceDN/>
        <w:bidi w:val="0"/>
        <w:adjustRightInd/>
        <w:snapToGrid/>
        <w:ind w:left="5040" w:leftChars="2400" w:firstLine="0" w:firstLineChars="0"/>
        <w:textAlignment w:val="auto"/>
        <w:rPr>
          <w:rFonts w:hint="eastAsia" w:ascii="仿宋" w:hAnsi="仿宋" w:eastAsia="仿宋" w:cs="仿宋"/>
          <w:i w:val="0"/>
          <w:iCs w:val="0"/>
          <w:caps w:val="0"/>
          <w:color w:val="auto"/>
          <w:spacing w:val="0"/>
          <w:sz w:val="28"/>
          <w:szCs w:val="28"/>
          <w:highlight w:val="none"/>
          <w:shd w:val="clear" w:fill="FFFFFF"/>
          <w:lang w:val="en-US" w:eastAsia="zh-CN"/>
        </w:rPr>
      </w:pPr>
      <w:r>
        <w:rPr>
          <w:rFonts w:hint="eastAsia" w:ascii="仿宋" w:hAnsi="仿宋" w:eastAsia="仿宋" w:cs="仿宋"/>
          <w:i w:val="0"/>
          <w:iCs w:val="0"/>
          <w:caps w:val="0"/>
          <w:color w:val="auto"/>
          <w:spacing w:val="0"/>
          <w:sz w:val="28"/>
          <w:szCs w:val="28"/>
          <w:highlight w:val="none"/>
          <w:shd w:val="clear" w:fill="FFFFFF"/>
          <w:lang w:val="en-US" w:eastAsia="zh-CN"/>
        </w:rPr>
        <w:t>2024年3月14</w:t>
      </w:r>
      <w:bookmarkStart w:id="0" w:name="_GoBack"/>
      <w:bookmarkEnd w:id="0"/>
      <w:r>
        <w:rPr>
          <w:rFonts w:hint="eastAsia" w:ascii="仿宋" w:hAnsi="仿宋" w:eastAsia="仿宋" w:cs="仿宋"/>
          <w:i w:val="0"/>
          <w:iCs w:val="0"/>
          <w:caps w:val="0"/>
          <w:color w:val="auto"/>
          <w:spacing w:val="0"/>
          <w:sz w:val="28"/>
          <w:szCs w:val="28"/>
          <w:highlight w:val="none"/>
          <w:shd w:val="clear" w:fill="FFFFFF"/>
          <w:lang w:val="en-US" w:eastAsia="zh-CN"/>
        </w:rPr>
        <w:t>日</w:t>
      </w:r>
    </w:p>
    <w:sectPr>
      <w:headerReference r:id="rId3" w:type="default"/>
      <w:footerReference r:id="rId4" w:type="default"/>
      <w:footerReference r:id="rId5" w:type="even"/>
      <w:pgSz w:w="11906" w:h="16838"/>
      <w:pgMar w:top="1440" w:right="1274"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7066BB01-D493-4559-AB8B-0E070C4A35A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right" w:y="1"/>
      <w:widowControl w:val="0"/>
      <w:snapToGrid w:val="0"/>
      <w:jc w:val="left"/>
      <w:rPr>
        <w:rStyle w:val="9"/>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Style w:val="9"/>
        <w:rFonts w:ascii="Times New Roman" w:hAnsi="Times New Roman" w:eastAsia="宋体" w:cs="Times New Roman"/>
        <w:kern w:val="2"/>
        <w:sz w:val="21"/>
        <w:szCs w:val="24"/>
        <w:lang w:val="en-US" w:eastAsia="zh-CN" w:bidi="ar-SA"/>
      </w:rPr>
      <w:instrText xml:space="preserve">PAGE  </w:instrText>
    </w:r>
    <w:r>
      <w:rPr>
        <w:rFonts w:ascii="Times New Roman" w:hAnsi="Times New Roman" w:eastAsia="宋体" w:cs="Times New Roman"/>
        <w:kern w:val="2"/>
        <w:sz w:val="18"/>
        <w:szCs w:val="18"/>
        <w:lang w:val="en-US" w:eastAsia="zh-CN" w:bidi="ar-SA"/>
      </w:rPr>
      <w:fldChar w:fldCharType="separate"/>
    </w:r>
    <w:r>
      <w:rPr>
        <w:rStyle w:val="9"/>
        <w:rFonts w:ascii="Times New Roman" w:hAnsi="Times New Roman" w:eastAsia="宋体" w:cs="Times New Roman"/>
        <w:kern w:val="2"/>
        <w:sz w:val="21"/>
        <w:szCs w:val="24"/>
        <w:lang w:val="en-US" w:eastAsia="zh-CN" w:bidi="ar-SA"/>
      </w:rPr>
      <w:t>1</w:t>
    </w:r>
    <w:r>
      <w:rPr>
        <w:rFonts w:ascii="Times New Roman" w:hAnsi="Times New Roman" w:eastAsia="宋体" w:cs="Times New Roman"/>
        <w:kern w:val="2"/>
        <w:sz w:val="18"/>
        <w:szCs w:val="18"/>
        <w:lang w:val="en-US" w:eastAsia="zh-CN" w:bidi="ar-SA"/>
      </w:rPr>
      <w:fldChar w:fldCharType="end"/>
    </w:r>
  </w:p>
  <w:p>
    <w:pPr>
      <w:widowControl w:val="0"/>
      <w:snapToGrid w:val="0"/>
      <w:ind w:right="360"/>
      <w:jc w:val="left"/>
      <w:rPr>
        <w:rFonts w:ascii="Times New Roman" w:hAnsi="Times New Roman" w:eastAsia="宋体" w:cs="Times New Roman"/>
        <w:kern w:val="2"/>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right" w:y="1"/>
      <w:widowControl w:val="0"/>
      <w:snapToGrid w:val="0"/>
      <w:jc w:val="left"/>
      <w:rPr>
        <w:rStyle w:val="9"/>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Style w:val="9"/>
        <w:rFonts w:ascii="Times New Roman" w:hAnsi="Times New Roman" w:eastAsia="宋体" w:cs="Times New Roman"/>
        <w:kern w:val="2"/>
        <w:sz w:val="21"/>
        <w:szCs w:val="24"/>
        <w:lang w:val="en-US" w:eastAsia="zh-CN" w:bidi="ar-SA"/>
      </w:rPr>
      <w:instrText xml:space="preserve">PAGE  </w:instrText>
    </w:r>
    <w:r>
      <w:rPr>
        <w:rFonts w:ascii="Times New Roman" w:hAnsi="Times New Roman" w:eastAsia="宋体" w:cs="Times New Roman"/>
        <w:kern w:val="2"/>
        <w:sz w:val="18"/>
        <w:szCs w:val="18"/>
        <w:lang w:val="en-US" w:eastAsia="zh-CN" w:bidi="ar-SA"/>
      </w:rPr>
      <w:fldChar w:fldCharType="end"/>
    </w:r>
  </w:p>
  <w:p>
    <w:pPr>
      <w:widowControl w:val="0"/>
      <w:snapToGrid w:val="0"/>
      <w:ind w:right="360"/>
      <w:jc w:val="left"/>
      <w:rPr>
        <w:rFonts w:ascii="Times New Roman" w:hAnsi="Times New Roman" w:eastAsia="宋体" w:cs="Times New Roman"/>
        <w:kern w:val="2"/>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0"/>
      </w:pBdr>
      <w:snapToGrid w:val="0"/>
      <w:jc w:val="center"/>
      <w:rPr>
        <w:rFonts w:ascii="Times New Roman" w:hAnsi="Times New Roman" w:eastAsia="宋体" w:cs="Times New Roman"/>
        <w:kern w:val="2"/>
        <w:sz w:val="18"/>
        <w:szCs w:val="18"/>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kZTg1N2FmY2E4MGE4M2I3NzZmM2QwMzgzMDg3ZDUifQ=="/>
  </w:docVars>
  <w:rsids>
    <w:rsidRoot w:val="2F983D3A"/>
    <w:rsid w:val="00F62AE0"/>
    <w:rsid w:val="00FA10C8"/>
    <w:rsid w:val="018C519F"/>
    <w:rsid w:val="01DC20BA"/>
    <w:rsid w:val="02AE1145"/>
    <w:rsid w:val="037A5CAA"/>
    <w:rsid w:val="043D3031"/>
    <w:rsid w:val="046139A0"/>
    <w:rsid w:val="04EA7DEA"/>
    <w:rsid w:val="04FA68C4"/>
    <w:rsid w:val="06092837"/>
    <w:rsid w:val="06451DC1"/>
    <w:rsid w:val="064E64D2"/>
    <w:rsid w:val="06D73FBD"/>
    <w:rsid w:val="07594F89"/>
    <w:rsid w:val="07754928"/>
    <w:rsid w:val="07B21295"/>
    <w:rsid w:val="082B07BD"/>
    <w:rsid w:val="093F51ED"/>
    <w:rsid w:val="09931095"/>
    <w:rsid w:val="0A381A3F"/>
    <w:rsid w:val="0B027B08"/>
    <w:rsid w:val="0C234554"/>
    <w:rsid w:val="0CAA5073"/>
    <w:rsid w:val="0CD67C16"/>
    <w:rsid w:val="0D3A4734"/>
    <w:rsid w:val="0DC92FE5"/>
    <w:rsid w:val="0DCB2AE4"/>
    <w:rsid w:val="0E7B6CC7"/>
    <w:rsid w:val="0F6565D0"/>
    <w:rsid w:val="0FD03043"/>
    <w:rsid w:val="103B4960"/>
    <w:rsid w:val="129E2F84"/>
    <w:rsid w:val="13495ABA"/>
    <w:rsid w:val="135D4BEE"/>
    <w:rsid w:val="13BB1914"/>
    <w:rsid w:val="13C24CE7"/>
    <w:rsid w:val="13D4632E"/>
    <w:rsid w:val="14994CC1"/>
    <w:rsid w:val="14D56A06"/>
    <w:rsid w:val="15270BBD"/>
    <w:rsid w:val="15DD632A"/>
    <w:rsid w:val="161517B0"/>
    <w:rsid w:val="17A06B17"/>
    <w:rsid w:val="181D2B9D"/>
    <w:rsid w:val="188D0375"/>
    <w:rsid w:val="18E5126E"/>
    <w:rsid w:val="1A2A5395"/>
    <w:rsid w:val="1A3B730B"/>
    <w:rsid w:val="1A6E37C8"/>
    <w:rsid w:val="1B9C7BA1"/>
    <w:rsid w:val="1C582618"/>
    <w:rsid w:val="1C9D04A8"/>
    <w:rsid w:val="1CAB68C3"/>
    <w:rsid w:val="1CB571B2"/>
    <w:rsid w:val="1CBF2475"/>
    <w:rsid w:val="1DA8115B"/>
    <w:rsid w:val="1DD0420E"/>
    <w:rsid w:val="1FEF1CA8"/>
    <w:rsid w:val="22D25C10"/>
    <w:rsid w:val="23C70A3F"/>
    <w:rsid w:val="23C860B3"/>
    <w:rsid w:val="24516B18"/>
    <w:rsid w:val="24B77A25"/>
    <w:rsid w:val="26347330"/>
    <w:rsid w:val="26E2748C"/>
    <w:rsid w:val="26FE52E9"/>
    <w:rsid w:val="279D4AFC"/>
    <w:rsid w:val="27E456AA"/>
    <w:rsid w:val="28B52397"/>
    <w:rsid w:val="29480B5C"/>
    <w:rsid w:val="2AF3311B"/>
    <w:rsid w:val="2B822624"/>
    <w:rsid w:val="2E460BAE"/>
    <w:rsid w:val="2E6C3ADF"/>
    <w:rsid w:val="2ECA36BA"/>
    <w:rsid w:val="2F155619"/>
    <w:rsid w:val="2F56035C"/>
    <w:rsid w:val="2F983D3A"/>
    <w:rsid w:val="3052438C"/>
    <w:rsid w:val="305A2252"/>
    <w:rsid w:val="30B67293"/>
    <w:rsid w:val="30CA1980"/>
    <w:rsid w:val="326E7E26"/>
    <w:rsid w:val="327127D7"/>
    <w:rsid w:val="32915DCC"/>
    <w:rsid w:val="32E04420"/>
    <w:rsid w:val="33507242"/>
    <w:rsid w:val="33937263"/>
    <w:rsid w:val="34AA37A8"/>
    <w:rsid w:val="354A6C5E"/>
    <w:rsid w:val="356E45E1"/>
    <w:rsid w:val="36581519"/>
    <w:rsid w:val="36AA29EF"/>
    <w:rsid w:val="376D5966"/>
    <w:rsid w:val="37A4078E"/>
    <w:rsid w:val="389C7FFD"/>
    <w:rsid w:val="390C7282"/>
    <w:rsid w:val="393A2A7F"/>
    <w:rsid w:val="39506011"/>
    <w:rsid w:val="396230F9"/>
    <w:rsid w:val="3B7C1587"/>
    <w:rsid w:val="3D722D54"/>
    <w:rsid w:val="3E8F7821"/>
    <w:rsid w:val="3EEA117C"/>
    <w:rsid w:val="3FBB6674"/>
    <w:rsid w:val="414D346F"/>
    <w:rsid w:val="41510AA7"/>
    <w:rsid w:val="41D850C4"/>
    <w:rsid w:val="41F210FB"/>
    <w:rsid w:val="4205007B"/>
    <w:rsid w:val="42E14644"/>
    <w:rsid w:val="432B58BF"/>
    <w:rsid w:val="43804892"/>
    <w:rsid w:val="43CB7DEA"/>
    <w:rsid w:val="452120BB"/>
    <w:rsid w:val="45C049E4"/>
    <w:rsid w:val="461F17AF"/>
    <w:rsid w:val="46380D78"/>
    <w:rsid w:val="463F4088"/>
    <w:rsid w:val="465969AB"/>
    <w:rsid w:val="46641814"/>
    <w:rsid w:val="474117EA"/>
    <w:rsid w:val="476475F1"/>
    <w:rsid w:val="47BA0D90"/>
    <w:rsid w:val="48194880"/>
    <w:rsid w:val="49586689"/>
    <w:rsid w:val="4A3E0265"/>
    <w:rsid w:val="4A9D3C92"/>
    <w:rsid w:val="4B58746D"/>
    <w:rsid w:val="4BE467CC"/>
    <w:rsid w:val="4CB1001E"/>
    <w:rsid w:val="4D867078"/>
    <w:rsid w:val="4FDF4D57"/>
    <w:rsid w:val="50483F54"/>
    <w:rsid w:val="50642410"/>
    <w:rsid w:val="50FB45EB"/>
    <w:rsid w:val="51507FA8"/>
    <w:rsid w:val="52776ED1"/>
    <w:rsid w:val="528742DD"/>
    <w:rsid w:val="52A6703D"/>
    <w:rsid w:val="54172687"/>
    <w:rsid w:val="54444A33"/>
    <w:rsid w:val="55937A20"/>
    <w:rsid w:val="55A34CA2"/>
    <w:rsid w:val="561548D9"/>
    <w:rsid w:val="567D5FDA"/>
    <w:rsid w:val="572422CE"/>
    <w:rsid w:val="5794733C"/>
    <w:rsid w:val="583A2FDA"/>
    <w:rsid w:val="58B310ED"/>
    <w:rsid w:val="5B0824F2"/>
    <w:rsid w:val="5B3B7BDB"/>
    <w:rsid w:val="5BA109BC"/>
    <w:rsid w:val="5BB6132C"/>
    <w:rsid w:val="5BBD6D34"/>
    <w:rsid w:val="5C0056E3"/>
    <w:rsid w:val="5C4314E6"/>
    <w:rsid w:val="5C7D2831"/>
    <w:rsid w:val="5CB70498"/>
    <w:rsid w:val="5D7C4771"/>
    <w:rsid w:val="5D9179C6"/>
    <w:rsid w:val="5E2F0501"/>
    <w:rsid w:val="5EBF3D45"/>
    <w:rsid w:val="5F29742A"/>
    <w:rsid w:val="5F3E23E4"/>
    <w:rsid w:val="5F434264"/>
    <w:rsid w:val="60A9459B"/>
    <w:rsid w:val="60D05AEA"/>
    <w:rsid w:val="60ED7350"/>
    <w:rsid w:val="60F73305"/>
    <w:rsid w:val="61770C9D"/>
    <w:rsid w:val="622F3520"/>
    <w:rsid w:val="626612D7"/>
    <w:rsid w:val="629E5C56"/>
    <w:rsid w:val="632E6FDA"/>
    <w:rsid w:val="63A578CC"/>
    <w:rsid w:val="63C811DC"/>
    <w:rsid w:val="65DF53CE"/>
    <w:rsid w:val="67226E55"/>
    <w:rsid w:val="67B60FCA"/>
    <w:rsid w:val="698E6984"/>
    <w:rsid w:val="6B4750DC"/>
    <w:rsid w:val="6B6E50F7"/>
    <w:rsid w:val="6C1E5314"/>
    <w:rsid w:val="6CA60B1B"/>
    <w:rsid w:val="6CB92AA7"/>
    <w:rsid w:val="6CF748E0"/>
    <w:rsid w:val="6D262AD0"/>
    <w:rsid w:val="6D6270FF"/>
    <w:rsid w:val="6D6650BB"/>
    <w:rsid w:val="6E0F6114"/>
    <w:rsid w:val="6F2C60ED"/>
    <w:rsid w:val="7034499B"/>
    <w:rsid w:val="707044A1"/>
    <w:rsid w:val="70F133F4"/>
    <w:rsid w:val="70F97E7B"/>
    <w:rsid w:val="72D548F7"/>
    <w:rsid w:val="73D019E7"/>
    <w:rsid w:val="74890B9C"/>
    <w:rsid w:val="7530098F"/>
    <w:rsid w:val="756845CD"/>
    <w:rsid w:val="757401AE"/>
    <w:rsid w:val="765225D5"/>
    <w:rsid w:val="76C174E4"/>
    <w:rsid w:val="77176719"/>
    <w:rsid w:val="777345C9"/>
    <w:rsid w:val="7791148D"/>
    <w:rsid w:val="77BE09B0"/>
    <w:rsid w:val="791448AF"/>
    <w:rsid w:val="79964C4B"/>
    <w:rsid w:val="7A3A405E"/>
    <w:rsid w:val="7A6164C5"/>
    <w:rsid w:val="7B034450"/>
    <w:rsid w:val="7B4056A4"/>
    <w:rsid w:val="7C741BFD"/>
    <w:rsid w:val="7C9155AD"/>
    <w:rsid w:val="7D1D6F77"/>
    <w:rsid w:val="7D5148EF"/>
    <w:rsid w:val="7DD565D4"/>
    <w:rsid w:val="7DEC14BA"/>
    <w:rsid w:val="7E9C0E44"/>
    <w:rsid w:val="7F78365F"/>
    <w:rsid w:val="7F7927BD"/>
    <w:rsid w:val="7F8C71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HTML Preformatted"/>
    <w:autoRedefine/>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eastAsia="宋体" w:cs="Arial"/>
      <w:kern w:val="0"/>
      <w:sz w:val="24"/>
      <w:szCs w:val="24"/>
      <w:lang w:val="en-US" w:eastAsia="zh-CN" w:bidi="ar-SA"/>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8">
    <w:name w:val="Strong"/>
    <w:basedOn w:val="7"/>
    <w:autoRedefine/>
    <w:qFormat/>
    <w:uiPriority w:val="0"/>
    <w:rPr>
      <w:b/>
    </w:rPr>
  </w:style>
  <w:style w:type="character" w:styleId="9">
    <w:name w:val="page number"/>
    <w:autoRedefine/>
    <w:qFormat/>
    <w:uiPriority w:val="0"/>
  </w:style>
  <w:style w:type="character" w:styleId="10">
    <w:name w:val="Emphasis"/>
    <w:basedOn w:val="7"/>
    <w:autoRedefine/>
    <w:qFormat/>
    <w:uiPriority w:val="0"/>
    <w:rPr>
      <w:i/>
    </w:rPr>
  </w:style>
  <w:style w:type="character" w:styleId="11">
    <w:name w:val="Hyperlink"/>
    <w:basedOn w:val="7"/>
    <w:autoRedefine/>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2024-02-27T01:05:00Z</dcterms:created>
  <dc:creator>Fiona</dc:creator>
  <cp:lastModifiedBy>Fiona</cp:lastModifiedBy>
  <dcterms:modified xsi:type="dcterms:W3CDTF">2024-03-14T05:37:07Z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2586BB6875614CE093D6DF4889F32376_13</vt:lpwstr>
  </property>
</Properties>
</file>